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91244" w14:textId="77777777" w:rsidR="005A6EA6" w:rsidRPr="006A0DFF" w:rsidRDefault="005A6EA6" w:rsidP="005A6EA6">
      <w:pPr>
        <w:rPr>
          <w:rFonts w:cs="Arial"/>
          <w:lang w:val="pt-BR"/>
        </w:rPr>
      </w:pPr>
    </w:p>
    <w:p w14:paraId="36AE6650" w14:textId="77777777" w:rsidR="005A6EA6" w:rsidRPr="00C624CA" w:rsidRDefault="005A6EA6" w:rsidP="005A6EA6">
      <w:pPr>
        <w:rPr>
          <w:rFonts w:cs="Arial"/>
        </w:rPr>
      </w:pPr>
    </w:p>
    <w:p w14:paraId="5B97D9F6" w14:textId="77777777" w:rsidR="005A6EA6" w:rsidRPr="00C624CA" w:rsidRDefault="005A6EA6" w:rsidP="005A6EA6">
      <w:pPr>
        <w:rPr>
          <w:rFonts w:cs="Arial"/>
        </w:rPr>
      </w:pPr>
    </w:p>
    <w:p w14:paraId="6B919678" w14:textId="77777777" w:rsidR="005A6EA6" w:rsidRPr="00C624CA" w:rsidRDefault="005A6EA6" w:rsidP="005A6EA6">
      <w:pPr>
        <w:rPr>
          <w:rFonts w:cs="Arial"/>
        </w:rPr>
      </w:pPr>
    </w:p>
    <w:p w14:paraId="4B466D35" w14:textId="4903A6F6" w:rsidR="005A6EA6" w:rsidRPr="00BB135C" w:rsidRDefault="005A6EA6" w:rsidP="005A6EA6">
      <w:pPr>
        <w:jc w:val="center"/>
        <w:rPr>
          <w:rStyle w:val="TextdgreyChar"/>
          <w:rFonts w:cs="Arial"/>
          <w:b/>
          <w:color w:val="7F7F7F" w:themeColor="text1" w:themeTint="80"/>
          <w:sz w:val="40"/>
          <w:szCs w:val="40"/>
        </w:rPr>
      </w:pPr>
      <w:r w:rsidRPr="00BB135C">
        <w:rPr>
          <w:rStyle w:val="TextdgreyChar"/>
          <w:rFonts w:cs="Arial"/>
          <w:b/>
          <w:color w:val="7F7F7F" w:themeColor="text1" w:themeTint="80"/>
          <w:sz w:val="40"/>
          <w:szCs w:val="40"/>
        </w:rPr>
        <w:t>TECHNICAL REPORT</w:t>
      </w:r>
    </w:p>
    <w:p w14:paraId="67D86E95" w14:textId="77777777" w:rsidR="005A6EA6" w:rsidRPr="00BB135C" w:rsidRDefault="005A6EA6" w:rsidP="005A6EA6">
      <w:pPr>
        <w:jc w:val="center"/>
        <w:rPr>
          <w:rFonts w:cs="Arial"/>
          <w:color w:val="808080" w:themeColor="background1" w:themeShade="80"/>
        </w:rPr>
      </w:pPr>
    </w:p>
    <w:p w14:paraId="75172C48" w14:textId="387F7DBA" w:rsidR="005A6EA6" w:rsidRPr="00BB135C" w:rsidRDefault="005A6EA6" w:rsidP="005A6EA6">
      <w:pPr>
        <w:jc w:val="center"/>
        <w:rPr>
          <w:rFonts w:cs="Arial"/>
          <w:color w:val="808080" w:themeColor="background1" w:themeShade="80"/>
        </w:rPr>
      </w:pPr>
      <w:r w:rsidRPr="00BB135C">
        <w:rPr>
          <w:rFonts w:cs="Arial"/>
          <w:color w:val="808080" w:themeColor="background1" w:themeShade="80"/>
        </w:rPr>
        <w:t>Presented by</w:t>
      </w:r>
      <w:r w:rsidRPr="00BB135C">
        <w:rPr>
          <w:rFonts w:cs="Arial"/>
        </w:rPr>
        <w:t xml:space="preserve">: </w:t>
      </w:r>
      <w:proofErr w:type="spellStart"/>
      <w:r w:rsidRPr="00BB135C">
        <w:rPr>
          <w:rFonts w:cs="Arial"/>
          <w:color w:val="FF9900"/>
        </w:rPr>
        <w:t>iSIMS</w:t>
      </w:r>
      <w:proofErr w:type="spellEnd"/>
      <w:r w:rsidR="0052063C">
        <w:rPr>
          <w:rFonts w:cs="Arial"/>
          <w:color w:val="FF9900"/>
        </w:rPr>
        <w:t xml:space="preserve"> </w:t>
      </w:r>
      <w:r w:rsidR="0052063C" w:rsidRPr="0052063C">
        <w:rPr>
          <w:rFonts w:cs="Arial"/>
          <w:color w:val="808080" w:themeColor="background1" w:themeShade="80"/>
        </w:rPr>
        <w:t>LLC d.b.a.</w:t>
      </w:r>
      <w:r w:rsidR="0052063C">
        <w:rPr>
          <w:rFonts w:cs="Arial"/>
          <w:color w:val="FF9900"/>
        </w:rPr>
        <w:t xml:space="preserve"> </w:t>
      </w:r>
      <w:proofErr w:type="spellStart"/>
      <w:r w:rsidR="0052063C" w:rsidRPr="0052063C">
        <w:rPr>
          <w:rFonts w:cs="Arial"/>
          <w:color w:val="808080" w:themeColor="background1" w:themeShade="80"/>
        </w:rPr>
        <w:t>Intelli</w:t>
      </w:r>
      <w:r w:rsidR="0052063C">
        <w:rPr>
          <w:rFonts w:cs="Arial"/>
          <w:color w:val="FF9900"/>
        </w:rPr>
        <w:t>SIMS</w:t>
      </w:r>
      <w:proofErr w:type="spellEnd"/>
    </w:p>
    <w:tbl>
      <w:tblPr>
        <w:tblpPr w:leftFromText="180" w:rightFromText="180" w:vertAnchor="page" w:horzAnchor="margin" w:tblpXSpec="center" w:tblpY="3816"/>
        <w:tblW w:w="0" w:type="auto"/>
        <w:tblLook w:val="01E0" w:firstRow="1" w:lastRow="1" w:firstColumn="1" w:lastColumn="1" w:noHBand="0" w:noVBand="0"/>
      </w:tblPr>
      <w:tblGrid>
        <w:gridCol w:w="9305"/>
      </w:tblGrid>
      <w:tr w:rsidR="005A6EA6" w:rsidRPr="00BB135C" w14:paraId="1465B46B" w14:textId="77777777" w:rsidTr="0052063C">
        <w:trPr>
          <w:trHeight w:val="2790"/>
        </w:trPr>
        <w:tc>
          <w:tcPr>
            <w:tcW w:w="9305" w:type="dxa"/>
          </w:tcPr>
          <w:p w14:paraId="150AC46A" w14:textId="77777777" w:rsidR="005A6EA6" w:rsidRPr="00BB135C" w:rsidRDefault="005A6EA6" w:rsidP="00D750EB">
            <w:pPr>
              <w:jc w:val="center"/>
              <w:rPr>
                <w:rFonts w:cs="Arial"/>
                <w:color w:val="808080" w:themeColor="background1" w:themeShade="80"/>
              </w:rPr>
            </w:pPr>
            <w:r w:rsidRPr="00BB135C">
              <w:rPr>
                <w:rFonts w:cs="Arial"/>
                <w:color w:val="808080" w:themeColor="background1" w:themeShade="80"/>
              </w:rPr>
              <w:t xml:space="preserve"> </w:t>
            </w:r>
          </w:p>
          <w:p w14:paraId="3AC5C1CF" w14:textId="23296A30" w:rsidR="00DA723E" w:rsidRPr="0012278D" w:rsidRDefault="005A6EA6" w:rsidP="0012278D">
            <w:pPr>
              <w:jc w:val="center"/>
              <w:rPr>
                <w:rStyle w:val="TextdgreyChar"/>
                <w:rFonts w:cs="Arial"/>
                <w:smallCaps w:val="0"/>
                <w:color w:val="808080" w:themeColor="background1" w:themeShade="80"/>
              </w:rPr>
            </w:pPr>
            <w:r w:rsidRPr="00BB135C">
              <w:rPr>
                <w:rFonts w:cs="Arial"/>
                <w:color w:val="808080" w:themeColor="background1" w:themeShade="80"/>
              </w:rPr>
              <w:t xml:space="preserve">For: </w:t>
            </w:r>
            <w:bookmarkStart w:id="0" w:name="Clients"/>
            <w:r w:rsidR="00B375A7">
              <w:rPr>
                <w:rFonts w:cs="Arial"/>
                <w:color w:val="808080" w:themeColor="background1" w:themeShade="80"/>
              </w:rPr>
              <w:fldChar w:fldCharType="begin"/>
            </w:r>
            <w:r w:rsidR="00B375A7">
              <w:rPr>
                <w:rFonts w:cs="Arial"/>
                <w:color w:val="808080" w:themeColor="background1" w:themeShade="80"/>
              </w:rPr>
              <w:instrText xml:space="preserve"> FILLIN  "Enter Clients" */chartext \* MERGEFORMAT </w:instrText>
            </w:r>
            <w:r w:rsidR="00B375A7">
              <w:rPr>
                <w:rFonts w:cs="Arial"/>
                <w:color w:val="808080" w:themeColor="background1" w:themeShade="80"/>
              </w:rPr>
              <w:fldChar w:fldCharType="separate"/>
            </w:r>
            <w:r w:rsidR="00B375A7">
              <w:rPr>
                <w:rFonts w:cs="Arial"/>
                <w:color w:val="808080" w:themeColor="background1" w:themeShade="80"/>
              </w:rPr>
              <w:t>&lt;&lt;[</w:t>
            </w:r>
            <w:proofErr w:type="spellStart"/>
            <w:r w:rsidR="00B375A7">
              <w:rPr>
                <w:rFonts w:cs="Arial"/>
                <w:color w:val="808080" w:themeColor="background1" w:themeShade="80"/>
              </w:rPr>
              <w:t>report.Operator.CompanyName</w:t>
            </w:r>
            <w:proofErr w:type="spellEnd"/>
            <w:r w:rsidR="00B375A7">
              <w:rPr>
                <w:rFonts w:cs="Arial"/>
                <w:color w:val="808080" w:themeColor="background1" w:themeShade="80"/>
              </w:rPr>
              <w:t>]&gt;&gt;</w:t>
            </w:r>
            <w:r w:rsidR="00B375A7">
              <w:rPr>
                <w:rFonts w:cs="Arial"/>
                <w:color w:val="808080" w:themeColor="background1" w:themeShade="80"/>
              </w:rPr>
              <w:fldChar w:fldCharType="end"/>
            </w:r>
            <w:bookmarkEnd w:id="0"/>
            <w:r w:rsidR="00DA723E" w:rsidRPr="00D56380">
              <w:rPr>
                <w:b/>
                <w:noProof/>
                <w:sz w:val="36"/>
                <w:lang w:eastAsia="pt-BR"/>
              </w:rPr>
              <mc:AlternateContent>
                <mc:Choice Requires="wps">
                  <w:drawing>
                    <wp:anchor distT="45720" distB="45720" distL="114300" distR="114300" simplePos="0" relativeHeight="251661312" behindDoc="1" locked="0" layoutInCell="1" allowOverlap="1" wp14:anchorId="6E2BEFA0" wp14:editId="7F8A1B18">
                      <wp:simplePos x="0" y="0"/>
                      <wp:positionH relativeFrom="column">
                        <wp:posOffset>1476375</wp:posOffset>
                      </wp:positionH>
                      <wp:positionV relativeFrom="paragraph">
                        <wp:posOffset>288289</wp:posOffset>
                      </wp:positionV>
                      <wp:extent cx="2857500" cy="1571625"/>
                      <wp:effectExtent l="0" t="0" r="0" b="0"/>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571625"/>
                              </a:xfrm>
                              <a:prstGeom prst="rect">
                                <a:avLst/>
                              </a:prstGeom>
                              <a:noFill/>
                              <a:ln w="9525">
                                <a:noFill/>
                                <a:miter lim="800000"/>
                                <a:headEnd/>
                                <a:tailEnd/>
                              </a:ln>
                            </wps:spPr>
                            <wps:txbx>
                              <w:txbxContent>
                                <w:p w14:paraId="2217459D" w14:textId="58F39BC2" w:rsidR="00785577" w:rsidRDefault="00785577" w:rsidP="00DA723E">
                                  <w:pPr>
                                    <w:jc w:val="center"/>
                                  </w:pPr>
                                  <w:r>
                                    <w:t>&lt;&lt;image [</w:t>
                                  </w:r>
                                  <w:proofErr w:type="spellStart"/>
                                  <w:r>
                                    <w:t>report.</w:t>
                                  </w:r>
                                  <w:r w:rsidRPr="0012278D">
                                    <w:t>OperatorLogoURL</w:t>
                                  </w:r>
                                  <w:proofErr w:type="spellEnd"/>
                                  <w:r>
                                    <w:t>]&gt;&gt;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2BEFA0" id="_x0000_t202" coordsize="21600,21600" o:spt="202" path="m,l,21600r21600,l21600,xe">
                      <v:stroke joinstyle="miter"/>
                      <v:path gradientshapeok="t" o:connecttype="rect"/>
                    </v:shapetype>
                    <v:shape id="Caixa de Texto 2" o:spid="_x0000_s1026" type="#_x0000_t202" style="position:absolute;left:0;text-align:left;margin-left:116.25pt;margin-top:22.7pt;width:225pt;height:123.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" filled="f" stroked="f">
                      <v:textbox>
                        <w:txbxContent>
                          <w:p w14:paraId="2217459D" w14:textId="58F39BC2" w:rsidR="00785577" w:rsidRDefault="00785577" w:rsidP="00DA723E">
                            <w:pPr>
                              <w:jc w:val="center"/>
                            </w:pPr>
                            <w:r>
                              <w:t>&lt;&lt;image [report.</w:t>
                            </w:r>
                            <w:r w:rsidRPr="0012278D">
                              <w:t>OperatorLogoURL</w:t>
                            </w:r>
                            <w:r>
                              <w:t>]&gt;&gt;</w:t>
                            </w:r>
                          </w:p>
                        </w:txbxContent>
                      </v:textbox>
                    </v:shape>
                  </w:pict>
                </mc:Fallback>
              </mc:AlternateContent>
            </w:r>
          </w:p>
          <w:p w14:paraId="10B54005" w14:textId="1C9928FA" w:rsidR="00DA723E" w:rsidRPr="00BB135C" w:rsidRDefault="00DA723E" w:rsidP="00D750EB">
            <w:pPr>
              <w:jc w:val="center"/>
              <w:rPr>
                <w:rStyle w:val="TextdgreyChar"/>
                <w:rFonts w:cs="Arial"/>
                <w:smallCaps w:val="0"/>
                <w:color w:val="808080" w:themeColor="background1" w:themeShade="80"/>
              </w:rPr>
            </w:pPr>
          </w:p>
        </w:tc>
      </w:tr>
      <w:tr w:rsidR="005A6EA6" w:rsidRPr="00BB135C" w14:paraId="2121E61F" w14:textId="77777777" w:rsidTr="00D750EB">
        <w:trPr>
          <w:trHeight w:val="302"/>
        </w:trPr>
        <w:tc>
          <w:tcPr>
            <w:tcW w:w="9305" w:type="dxa"/>
          </w:tcPr>
          <w:p w14:paraId="1CC733FB" w14:textId="77777777" w:rsidR="005A6EA6" w:rsidRPr="00BB135C" w:rsidRDefault="005A6EA6" w:rsidP="00D750EB">
            <w:pPr>
              <w:pStyle w:val="Tabletext"/>
              <w:jc w:val="center"/>
              <w:rPr>
                <w:rFonts w:cs="Arial"/>
              </w:rPr>
            </w:pPr>
          </w:p>
        </w:tc>
      </w:tr>
      <w:tr w:rsidR="005A6EA6" w:rsidRPr="00BB135C" w14:paraId="2CCB7A77" w14:textId="77777777" w:rsidTr="00D750EB">
        <w:tc>
          <w:tcPr>
            <w:tcW w:w="9305" w:type="dxa"/>
          </w:tcPr>
          <w:p w14:paraId="2C86071C" w14:textId="77777777" w:rsidR="005A6EA6" w:rsidRPr="00BB135C" w:rsidRDefault="005A6EA6" w:rsidP="00D750EB">
            <w:pPr>
              <w:pStyle w:val="Tabletext"/>
              <w:spacing w:before="120" w:after="120"/>
              <w:rPr>
                <w:rFonts w:cs="Arial"/>
                <w:b/>
                <w:sz w:val="32"/>
                <w:szCs w:val="32"/>
              </w:rPr>
            </w:pPr>
          </w:p>
        </w:tc>
      </w:tr>
      <w:bookmarkStart w:id="1" w:name="Project"/>
      <w:tr w:rsidR="005A6EA6" w:rsidRPr="00BB135C" w14:paraId="68CC45A2" w14:textId="77777777" w:rsidTr="00D750EB">
        <w:tc>
          <w:tcPr>
            <w:tcW w:w="9305" w:type="dxa"/>
          </w:tcPr>
          <w:p w14:paraId="1525F10A" w14:textId="0C903CD6" w:rsidR="005A6EA6" w:rsidRPr="00BB135C" w:rsidRDefault="004041DC" w:rsidP="001F0A9D">
            <w:pPr>
              <w:pStyle w:val="Tabletext"/>
              <w:spacing w:before="120" w:after="120"/>
              <w:ind w:right="464" w:firstLine="342"/>
              <w:jc w:val="center"/>
              <w:rPr>
                <w:rFonts w:cs="Arial"/>
                <w:b/>
                <w:sz w:val="32"/>
                <w:szCs w:val="32"/>
              </w:rPr>
            </w:pPr>
            <w:r>
              <w:rPr>
                <w:rFonts w:cs="Arial"/>
                <w:b/>
                <w:sz w:val="32"/>
                <w:szCs w:val="32"/>
              </w:rPr>
              <w:fldChar w:fldCharType="begin"/>
            </w:r>
            <w:r>
              <w:rPr>
                <w:rFonts w:cs="Arial"/>
                <w:b/>
                <w:sz w:val="32"/>
                <w:szCs w:val="32"/>
              </w:rPr>
              <w:instrText xml:space="preserve"> FILLIN  Project  \* MERGEFORMAT </w:instrText>
            </w:r>
            <w:r>
              <w:rPr>
                <w:rFonts w:cs="Arial"/>
                <w:b/>
                <w:sz w:val="32"/>
                <w:szCs w:val="32"/>
              </w:rPr>
              <w:fldChar w:fldCharType="separate"/>
            </w:r>
            <w:r>
              <w:rPr>
                <w:rFonts w:cs="Arial"/>
                <w:b/>
                <w:sz w:val="32"/>
                <w:szCs w:val="32"/>
              </w:rPr>
              <w:t>Structural Integrity Management Program</w:t>
            </w:r>
            <w:r>
              <w:rPr>
                <w:rFonts w:cs="Arial"/>
                <w:b/>
                <w:sz w:val="32"/>
                <w:szCs w:val="32"/>
              </w:rPr>
              <w:fldChar w:fldCharType="end"/>
            </w:r>
            <w:bookmarkEnd w:id="1"/>
          </w:p>
          <w:p w14:paraId="77072967" w14:textId="49B134BF" w:rsidR="005A6EA6" w:rsidRPr="004041DC" w:rsidRDefault="004041DC" w:rsidP="00DA723E">
            <w:pPr>
              <w:pStyle w:val="Tabletext"/>
              <w:spacing w:before="120" w:after="120"/>
              <w:ind w:right="464" w:firstLine="342"/>
              <w:jc w:val="center"/>
              <w:rPr>
                <w:rFonts w:cs="Arial"/>
                <w:b/>
                <w:sz w:val="32"/>
                <w:szCs w:val="32"/>
              </w:rPr>
            </w:pPr>
            <w:r w:rsidRPr="004041DC">
              <w:rPr>
                <w:rFonts w:cs="Arial"/>
                <w:b/>
                <w:sz w:val="32"/>
                <w:szCs w:val="32"/>
              </w:rPr>
              <w:fldChar w:fldCharType="begin"/>
            </w:r>
            <w:r w:rsidRPr="004041DC">
              <w:rPr>
                <w:rFonts w:cs="Arial"/>
                <w:b/>
                <w:sz w:val="32"/>
                <w:szCs w:val="32"/>
              </w:rPr>
              <w:instrText xml:space="preserve"> FILLIN  "Report Title"  \* MERGEFORMAT </w:instrText>
            </w:r>
            <w:r w:rsidRPr="004041DC">
              <w:rPr>
                <w:rFonts w:cs="Arial"/>
                <w:b/>
                <w:sz w:val="32"/>
                <w:szCs w:val="32"/>
              </w:rPr>
              <w:fldChar w:fldCharType="separate"/>
            </w:r>
            <w:bookmarkStart w:id="2" w:name="ReportTitle"/>
            <w:r w:rsidRPr="004041DC">
              <w:rPr>
                <w:rFonts w:cs="Arial"/>
                <w:b/>
                <w:sz w:val="32"/>
                <w:szCs w:val="32"/>
              </w:rPr>
              <w:t>&lt;&lt;[</w:t>
            </w:r>
            <w:proofErr w:type="spellStart"/>
            <w:r w:rsidRPr="004041DC">
              <w:rPr>
                <w:rFonts w:cs="Arial"/>
                <w:b/>
                <w:sz w:val="32"/>
                <w:szCs w:val="32"/>
              </w:rPr>
              <w:t>report.CurrentYear</w:t>
            </w:r>
            <w:proofErr w:type="spellEnd"/>
            <w:r w:rsidRPr="004041DC">
              <w:rPr>
                <w:rFonts w:cs="Arial"/>
                <w:b/>
                <w:sz w:val="32"/>
                <w:szCs w:val="32"/>
              </w:rPr>
              <w:t>]&gt;&gt; In-service Inspection Plan</w:t>
            </w:r>
            <w:bookmarkStart w:id="3" w:name="ReportTitle2"/>
            <w:bookmarkEnd w:id="2"/>
            <w:r w:rsidRPr="004041DC">
              <w:rPr>
                <w:rFonts w:cs="Arial"/>
                <w:b/>
                <w:sz w:val="32"/>
                <w:szCs w:val="32"/>
              </w:rPr>
              <w:t xml:space="preserve"> and Long-term Plan</w:t>
            </w:r>
            <w:bookmarkEnd w:id="3"/>
            <w:r w:rsidRPr="004041DC">
              <w:rPr>
                <w:rFonts w:cs="Arial"/>
                <w:b/>
                <w:sz w:val="32"/>
                <w:szCs w:val="32"/>
              </w:rPr>
              <w:fldChar w:fldCharType="end"/>
            </w:r>
          </w:p>
        </w:tc>
      </w:tr>
      <w:tr w:rsidR="005A6EA6" w:rsidRPr="00BB135C" w14:paraId="0F5D8674" w14:textId="77777777" w:rsidTr="00D750EB">
        <w:tc>
          <w:tcPr>
            <w:tcW w:w="9305" w:type="dxa"/>
          </w:tcPr>
          <w:p w14:paraId="7F98435F" w14:textId="77777777" w:rsidR="005A6EA6" w:rsidRPr="00BB135C" w:rsidRDefault="005A6EA6" w:rsidP="00D750EB">
            <w:pPr>
              <w:pStyle w:val="Tabletext"/>
              <w:spacing w:before="120" w:after="120"/>
              <w:ind w:right="464"/>
              <w:rPr>
                <w:rFonts w:cs="Arial"/>
                <w:b/>
                <w:sz w:val="32"/>
                <w:szCs w:val="32"/>
              </w:rPr>
            </w:pPr>
          </w:p>
        </w:tc>
      </w:tr>
      <w:tr w:rsidR="005A6EA6" w:rsidRPr="00BB135C" w14:paraId="3DEC4032" w14:textId="77777777" w:rsidTr="00D750EB">
        <w:trPr>
          <w:trHeight w:val="1115"/>
        </w:trPr>
        <w:tc>
          <w:tcPr>
            <w:tcW w:w="9305" w:type="dxa"/>
          </w:tcPr>
          <w:p w14:paraId="063B2BA8" w14:textId="4358978B" w:rsidR="005A6EA6" w:rsidRPr="001F0A9D" w:rsidRDefault="005A6EA6" w:rsidP="00D750EB">
            <w:pPr>
              <w:pStyle w:val="Tabletext"/>
              <w:spacing w:before="60" w:after="120"/>
              <w:jc w:val="center"/>
              <w:rPr>
                <w:rFonts w:cs="Arial"/>
                <w:b/>
                <w:color w:val="7F7F7F" w:themeColor="text1" w:themeTint="80"/>
              </w:rPr>
            </w:pPr>
            <w:proofErr w:type="spellStart"/>
            <w:r w:rsidRPr="00BB135C">
              <w:rPr>
                <w:rFonts w:cs="Arial"/>
                <w:b/>
                <w:color w:val="7F7F7F" w:themeColor="text1" w:themeTint="80"/>
              </w:rPr>
              <w:t>IntelliSIMS</w:t>
            </w:r>
            <w:proofErr w:type="spellEnd"/>
            <w:r w:rsidRPr="00BB135C">
              <w:rPr>
                <w:rFonts w:cs="Arial"/>
                <w:b/>
                <w:color w:val="7F7F7F" w:themeColor="text1" w:themeTint="80"/>
              </w:rPr>
              <w:t xml:space="preserve"> Document No.: </w:t>
            </w:r>
            <w:bookmarkStart w:id="4" w:name="DocNo"/>
            <w:r w:rsidR="00C254D6">
              <w:rPr>
                <w:rFonts w:cs="Arial"/>
                <w:b/>
                <w:color w:val="7F7F7F" w:themeColor="text1" w:themeTint="80"/>
              </w:rPr>
              <w:fldChar w:fldCharType="begin"/>
            </w:r>
            <w:r w:rsidR="00C254D6">
              <w:rPr>
                <w:rFonts w:cs="Arial"/>
                <w:b/>
                <w:color w:val="7F7F7F" w:themeColor="text1" w:themeTint="80"/>
              </w:rPr>
              <w:instrText xml:space="preserve"> FILLIN  "Document No"  \* MERGEFORMAT </w:instrText>
            </w:r>
            <w:r w:rsidR="00C254D6">
              <w:rPr>
                <w:rFonts w:cs="Arial"/>
                <w:b/>
                <w:color w:val="7F7F7F" w:themeColor="text1" w:themeTint="80"/>
              </w:rPr>
              <w:fldChar w:fldCharType="separate"/>
            </w:r>
            <w:r w:rsidR="002D2535">
              <w:rPr>
                <w:rFonts w:cs="Arial"/>
                <w:b/>
                <w:color w:val="7F7F7F" w:themeColor="text1" w:themeTint="80"/>
              </w:rPr>
              <w:t>C080R001</w:t>
            </w:r>
            <w:r w:rsidR="00C254D6">
              <w:rPr>
                <w:rFonts w:cs="Arial"/>
                <w:b/>
                <w:color w:val="7F7F7F" w:themeColor="text1" w:themeTint="80"/>
              </w:rPr>
              <w:fldChar w:fldCharType="end"/>
            </w:r>
            <w:bookmarkEnd w:id="4"/>
            <w:r w:rsidRPr="00BB135C">
              <w:rPr>
                <w:rFonts w:cs="Arial"/>
                <w:b/>
                <w:color w:val="7F7F7F" w:themeColor="text1" w:themeTint="80"/>
              </w:rPr>
              <w:t xml:space="preserve">    </w:t>
            </w:r>
            <w:bookmarkStart w:id="5" w:name="RevNo"/>
            <w:r w:rsidR="007A07F8">
              <w:rPr>
                <w:rFonts w:cs="Arial"/>
                <w:b/>
                <w:color w:val="7F7F7F" w:themeColor="text1" w:themeTint="80"/>
              </w:rPr>
              <w:fldChar w:fldCharType="begin"/>
            </w:r>
            <w:r w:rsidR="007A07F8">
              <w:rPr>
                <w:rFonts w:cs="Arial"/>
                <w:b/>
                <w:color w:val="7F7F7F" w:themeColor="text1" w:themeTint="80"/>
              </w:rPr>
              <w:instrText xml:space="preserve"> FILLIN  "Document Revision"  \* MERGEFORMAT </w:instrText>
            </w:r>
            <w:r w:rsidR="007A07F8">
              <w:rPr>
                <w:rFonts w:cs="Arial"/>
                <w:b/>
                <w:color w:val="7F7F7F" w:themeColor="text1" w:themeTint="80"/>
              </w:rPr>
              <w:fldChar w:fldCharType="separate"/>
            </w:r>
            <w:r w:rsidR="002D2535">
              <w:rPr>
                <w:rFonts w:cs="Arial"/>
                <w:b/>
                <w:color w:val="7F7F7F" w:themeColor="text1" w:themeTint="80"/>
              </w:rPr>
              <w:t>Rev 0</w:t>
            </w:r>
            <w:r w:rsidR="007A07F8">
              <w:rPr>
                <w:rFonts w:cs="Arial"/>
                <w:b/>
                <w:color w:val="7F7F7F" w:themeColor="text1" w:themeTint="80"/>
              </w:rPr>
              <w:fldChar w:fldCharType="end"/>
            </w:r>
            <w:bookmarkEnd w:id="5"/>
            <w:r w:rsidRPr="00BB135C">
              <w:rPr>
                <w:rFonts w:cs="Arial"/>
                <w:b/>
                <w:color w:val="7F7F7F" w:themeColor="text1" w:themeTint="80"/>
              </w:rPr>
              <w:t xml:space="preserve">    </w:t>
            </w:r>
            <w:bookmarkStart w:id="6" w:name="ReportDate"/>
            <w:r w:rsidR="007A07F8">
              <w:rPr>
                <w:rFonts w:cs="Arial"/>
                <w:b/>
                <w:color w:val="7F7F7F" w:themeColor="text1" w:themeTint="80"/>
              </w:rPr>
              <w:fldChar w:fldCharType="begin"/>
            </w:r>
            <w:r w:rsidR="007A07F8">
              <w:rPr>
                <w:rFonts w:cs="Arial"/>
                <w:b/>
                <w:color w:val="7F7F7F" w:themeColor="text1" w:themeTint="80"/>
              </w:rPr>
              <w:instrText xml:space="preserve"> FILLIN  "Report Date"  \* MERGEFORMAT </w:instrText>
            </w:r>
            <w:r w:rsidR="007A07F8">
              <w:rPr>
                <w:rFonts w:cs="Arial"/>
                <w:b/>
                <w:color w:val="7F7F7F" w:themeColor="text1" w:themeTint="80"/>
              </w:rPr>
              <w:fldChar w:fldCharType="separate"/>
            </w:r>
            <w:r w:rsidR="002D2535">
              <w:rPr>
                <w:rFonts w:cs="Arial"/>
                <w:b/>
                <w:color w:val="7F7F7F" w:themeColor="text1" w:themeTint="80"/>
              </w:rPr>
              <w:t>February &lt;&lt;[</w:t>
            </w:r>
            <w:proofErr w:type="spellStart"/>
            <w:r w:rsidR="002D2535">
              <w:rPr>
                <w:rFonts w:cs="Arial"/>
                <w:b/>
                <w:color w:val="7F7F7F" w:themeColor="text1" w:themeTint="80"/>
              </w:rPr>
              <w:t>report.CurrentYear</w:t>
            </w:r>
            <w:proofErr w:type="spellEnd"/>
            <w:r w:rsidR="002D2535">
              <w:rPr>
                <w:rFonts w:cs="Arial"/>
                <w:b/>
                <w:color w:val="7F7F7F" w:themeColor="text1" w:themeTint="80"/>
              </w:rPr>
              <w:t>]&gt;&gt;</w:t>
            </w:r>
            <w:r w:rsidR="007A07F8">
              <w:rPr>
                <w:rFonts w:cs="Arial"/>
                <w:b/>
                <w:color w:val="7F7F7F" w:themeColor="text1" w:themeTint="80"/>
              </w:rPr>
              <w:fldChar w:fldCharType="end"/>
            </w:r>
            <w:bookmarkEnd w:id="6"/>
          </w:p>
          <w:p w14:paraId="27067611" w14:textId="0F3D1FDA" w:rsidR="0052063C" w:rsidRPr="001F0A9D" w:rsidRDefault="0052063C" w:rsidP="00D750EB">
            <w:pPr>
              <w:pStyle w:val="Tabletext"/>
              <w:spacing w:before="60" w:after="120"/>
              <w:rPr>
                <w:rFonts w:cs="Arial"/>
                <w:b/>
                <w:color w:val="7F7F7F" w:themeColor="text1" w:themeTint="80"/>
              </w:rPr>
            </w:pPr>
          </w:p>
        </w:tc>
      </w:tr>
      <w:tr w:rsidR="005A6EA6" w:rsidRPr="00BB135C" w14:paraId="0B63BCB0" w14:textId="77777777" w:rsidTr="00D750EB">
        <w:tc>
          <w:tcPr>
            <w:tcW w:w="9305"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5A6EA6" w:rsidRPr="00331EDA" w14:paraId="3805B557" w14:textId="77777777" w:rsidTr="00D750EB">
              <w:trPr>
                <w:cnfStyle w:val="100000000000" w:firstRow="1" w:lastRow="0" w:firstColumn="0" w:lastColumn="0" w:oddVBand="0" w:evenVBand="0" w:oddHBand="0" w:evenHBand="0" w:firstRowFirstColumn="0" w:firstRowLastColumn="0" w:lastRowFirstColumn="0" w:lastRowLastColumn="0"/>
              </w:trPr>
              <w:tc>
                <w:tcPr>
                  <w:tcW w:w="4529" w:type="dxa"/>
                  <w:tcBorders>
                    <w:top w:val="none" w:sz="0" w:space="0" w:color="auto"/>
                    <w:left w:val="none" w:sz="0" w:space="0" w:color="auto"/>
                    <w:bottom w:val="none" w:sz="0" w:space="0" w:color="auto"/>
                    <w:right w:val="none" w:sz="0" w:space="0" w:color="auto"/>
                  </w:tcBorders>
                </w:tcPr>
                <w:p w14:paraId="2B6785B9" w14:textId="77777777" w:rsidR="005A6EA6" w:rsidRPr="00BB135C" w:rsidRDefault="005A6EA6" w:rsidP="00D750EB">
                  <w:pPr>
                    <w:pStyle w:val="Tabletext"/>
                    <w:framePr w:hSpace="180" w:wrap="around" w:vAnchor="page" w:hAnchor="margin" w:xAlign="center" w:y="3816"/>
                    <w:spacing w:before="60"/>
                    <w:jc w:val="left"/>
                    <w:rPr>
                      <w:rFonts w:cs="Arial"/>
                      <w:color w:val="808080" w:themeColor="background1" w:themeShade="80"/>
                      <w:sz w:val="18"/>
                      <w:szCs w:val="18"/>
                    </w:rPr>
                  </w:pPr>
                  <w:r w:rsidRPr="00BB135C">
                    <w:rPr>
                      <w:rFonts w:cs="Arial"/>
                      <w:color w:val="808080" w:themeColor="background1" w:themeShade="80"/>
                      <w:sz w:val="18"/>
                      <w:szCs w:val="18"/>
                    </w:rPr>
                    <w:t>Prepared by:</w:t>
                  </w:r>
                </w:p>
              </w:tc>
              <w:tc>
                <w:tcPr>
                  <w:tcW w:w="4530" w:type="dxa"/>
                  <w:tcBorders>
                    <w:top w:val="none" w:sz="0" w:space="0" w:color="auto"/>
                    <w:left w:val="none" w:sz="0" w:space="0" w:color="auto"/>
                    <w:bottom w:val="none" w:sz="0" w:space="0" w:color="auto"/>
                    <w:right w:val="none" w:sz="0" w:space="0" w:color="auto"/>
                  </w:tcBorders>
                </w:tcPr>
                <w:p w14:paraId="3D81CF97" w14:textId="77777777" w:rsidR="005A6EA6" w:rsidRPr="00BB135C" w:rsidRDefault="005A6EA6" w:rsidP="00D750EB">
                  <w:pPr>
                    <w:pStyle w:val="Tabletext"/>
                    <w:spacing w:before="60"/>
                    <w:jc w:val="right"/>
                    <w:rPr>
                      <w:rFonts w:cs="Arial"/>
                      <w:color w:val="808080" w:themeColor="background1" w:themeShade="80"/>
                      <w:sz w:val="18"/>
                      <w:szCs w:val="18"/>
                    </w:rPr>
                  </w:pPr>
                  <w:r w:rsidRPr="00BB135C">
                    <w:rPr>
                      <w:rFonts w:cs="Arial"/>
                      <w:color w:val="808080" w:themeColor="background1" w:themeShade="80"/>
                      <w:sz w:val="18"/>
                      <w:szCs w:val="18"/>
                    </w:rPr>
                    <w:t>For the attention of:</w:t>
                  </w:r>
                </w:p>
              </w:tc>
            </w:tr>
            <w:tr w:rsidR="005A6EA6" w:rsidRPr="00331EDA" w14:paraId="611A9081" w14:textId="77777777" w:rsidTr="00D750EB">
              <w:tc>
                <w:tcPr>
                  <w:tcW w:w="4529" w:type="dxa"/>
                </w:tcPr>
                <w:p w14:paraId="4E0A8A25" w14:textId="77777777" w:rsidR="005A6EA6" w:rsidRPr="00BB135C" w:rsidRDefault="005A6EA6" w:rsidP="00D750EB">
                  <w:pPr>
                    <w:pStyle w:val="Tabletext"/>
                    <w:framePr w:hSpace="180" w:wrap="around" w:vAnchor="page" w:hAnchor="margin" w:xAlign="center" w:y="3816"/>
                    <w:spacing w:before="60"/>
                    <w:jc w:val="left"/>
                    <w:rPr>
                      <w:rFonts w:cs="Arial"/>
                      <w:color w:val="808080" w:themeColor="background1" w:themeShade="80"/>
                      <w:sz w:val="18"/>
                      <w:szCs w:val="18"/>
                    </w:rPr>
                  </w:pPr>
                  <w:r w:rsidRPr="00BB135C">
                    <w:rPr>
                      <w:rFonts w:cs="Arial"/>
                      <w:color w:val="808080" w:themeColor="background1" w:themeShade="80"/>
                      <w:sz w:val="18"/>
                      <w:szCs w:val="18"/>
                    </w:rPr>
                    <w:t>Justin Bucknell</w:t>
                  </w:r>
                </w:p>
                <w:p w14:paraId="0562887C" w14:textId="77777777" w:rsidR="005A6EA6" w:rsidRPr="00BB135C" w:rsidRDefault="005A6EA6" w:rsidP="00D750EB">
                  <w:pPr>
                    <w:pStyle w:val="Tabletext"/>
                    <w:framePr w:hSpace="180" w:wrap="around" w:vAnchor="page" w:hAnchor="margin" w:xAlign="center" w:y="3816"/>
                    <w:spacing w:before="60"/>
                    <w:jc w:val="left"/>
                    <w:rPr>
                      <w:rFonts w:cs="Arial"/>
                      <w:color w:val="808080" w:themeColor="background1" w:themeShade="80"/>
                      <w:sz w:val="18"/>
                      <w:szCs w:val="18"/>
                    </w:rPr>
                  </w:pPr>
                  <w:r w:rsidRPr="00BB135C">
                    <w:rPr>
                      <w:rFonts w:cs="Arial"/>
                      <w:color w:val="808080" w:themeColor="background1" w:themeShade="80"/>
                      <w:sz w:val="18"/>
                      <w:szCs w:val="18"/>
                    </w:rPr>
                    <w:t>Managing Partner</w:t>
                  </w:r>
                </w:p>
                <w:p w14:paraId="301AA4C3" w14:textId="6F17DEE8" w:rsidR="005A6EA6" w:rsidRPr="00BB135C" w:rsidRDefault="005A6EA6" w:rsidP="00D750EB">
                  <w:pPr>
                    <w:pStyle w:val="Tabletext"/>
                    <w:framePr w:hSpace="180" w:wrap="around" w:vAnchor="page" w:hAnchor="margin" w:xAlign="center" w:y="3816"/>
                    <w:jc w:val="left"/>
                    <w:rPr>
                      <w:rFonts w:cs="Arial"/>
                      <w:color w:val="808080" w:themeColor="background1" w:themeShade="80"/>
                      <w:sz w:val="18"/>
                      <w:szCs w:val="18"/>
                    </w:rPr>
                  </w:pPr>
                  <w:proofErr w:type="spellStart"/>
                  <w:r w:rsidRPr="00BB135C">
                    <w:rPr>
                      <w:rFonts w:cs="Arial"/>
                      <w:color w:val="808080" w:themeColor="background1" w:themeShade="80"/>
                      <w:sz w:val="18"/>
                      <w:szCs w:val="18"/>
                    </w:rPr>
                    <w:t>iSIMS</w:t>
                  </w:r>
                  <w:proofErr w:type="spellEnd"/>
                  <w:r w:rsidRPr="00BB135C">
                    <w:rPr>
                      <w:rFonts w:cs="Arial"/>
                      <w:color w:val="808080" w:themeColor="background1" w:themeShade="80"/>
                      <w:sz w:val="18"/>
                      <w:szCs w:val="18"/>
                    </w:rPr>
                    <w:t xml:space="preserve"> LLC </w:t>
                  </w:r>
                </w:p>
                <w:p w14:paraId="092F8AA9" w14:textId="77777777" w:rsidR="005A6EA6" w:rsidRPr="00BB135C" w:rsidRDefault="005A6EA6" w:rsidP="00D750EB">
                  <w:pPr>
                    <w:pStyle w:val="Tabletext"/>
                    <w:framePr w:hSpace="180" w:wrap="around" w:vAnchor="page" w:hAnchor="margin" w:xAlign="center" w:y="3816"/>
                    <w:jc w:val="left"/>
                    <w:rPr>
                      <w:rFonts w:cs="Arial"/>
                      <w:color w:val="808080" w:themeColor="background1" w:themeShade="80"/>
                      <w:sz w:val="18"/>
                      <w:szCs w:val="18"/>
                    </w:rPr>
                  </w:pPr>
                  <w:r w:rsidRPr="00BB135C">
                    <w:rPr>
                      <w:rFonts w:cs="Arial"/>
                      <w:color w:val="808080" w:themeColor="background1" w:themeShade="80"/>
                      <w:sz w:val="18"/>
                      <w:szCs w:val="18"/>
                    </w:rPr>
                    <w:t>900 Town &amp; Country Lane, Ste. 303</w:t>
                  </w:r>
                </w:p>
                <w:p w14:paraId="7FE7233F" w14:textId="77777777" w:rsidR="005A6EA6" w:rsidRPr="00BB135C" w:rsidRDefault="005A6EA6" w:rsidP="00D750EB">
                  <w:pPr>
                    <w:pStyle w:val="Tabletext"/>
                    <w:framePr w:hSpace="180" w:wrap="around" w:vAnchor="page" w:hAnchor="margin" w:xAlign="center" w:y="3816"/>
                    <w:jc w:val="left"/>
                    <w:rPr>
                      <w:rFonts w:cs="Arial"/>
                      <w:color w:val="808080" w:themeColor="background1" w:themeShade="80"/>
                      <w:sz w:val="18"/>
                      <w:szCs w:val="18"/>
                    </w:rPr>
                  </w:pPr>
                  <w:r w:rsidRPr="00BB135C">
                    <w:rPr>
                      <w:rFonts w:cs="Arial"/>
                      <w:color w:val="808080" w:themeColor="background1" w:themeShade="80"/>
                      <w:sz w:val="18"/>
                      <w:szCs w:val="18"/>
                    </w:rPr>
                    <w:t>Houston, TX 77024</w:t>
                  </w:r>
                </w:p>
                <w:p w14:paraId="61402E62" w14:textId="77777777" w:rsidR="005A6EA6" w:rsidRPr="00331EDA" w:rsidRDefault="005A6EA6" w:rsidP="00D750EB">
                  <w:pPr>
                    <w:pStyle w:val="Tabletext"/>
                    <w:framePr w:hSpace="180" w:wrap="around" w:vAnchor="page" w:hAnchor="margin" w:xAlign="center" w:y="3816"/>
                    <w:jc w:val="left"/>
                    <w:rPr>
                      <w:rFonts w:cs="Arial"/>
                      <w:color w:val="808080" w:themeColor="background1" w:themeShade="80"/>
                      <w:sz w:val="18"/>
                      <w:szCs w:val="18"/>
                    </w:rPr>
                  </w:pPr>
                  <w:r w:rsidRPr="00BB135C">
                    <w:rPr>
                      <w:rFonts w:cs="Arial"/>
                      <w:color w:val="808080" w:themeColor="background1" w:themeShade="80"/>
                      <w:sz w:val="18"/>
                      <w:szCs w:val="18"/>
                    </w:rPr>
                    <w:t>USA</w:t>
                  </w:r>
                </w:p>
              </w:tc>
              <w:tc>
                <w:tcPr>
                  <w:tcW w:w="4530" w:type="dxa"/>
                </w:tcPr>
                <w:p w14:paraId="7C117FF1" w14:textId="5F585E9B" w:rsidR="003F62C3" w:rsidRPr="003F62C3" w:rsidRDefault="003F62C3" w:rsidP="00331EDA">
                  <w:pPr>
                    <w:pStyle w:val="Tabletext"/>
                    <w:spacing w:before="60"/>
                    <w:jc w:val="right"/>
                    <w:rPr>
                      <w:rFonts w:cs="Arial"/>
                      <w:color w:val="808080" w:themeColor="background1" w:themeShade="80"/>
                      <w:sz w:val="18"/>
                      <w:szCs w:val="18"/>
                    </w:rPr>
                  </w:pPr>
                  <w:r w:rsidRPr="003F62C3">
                    <w:rPr>
                      <w:rFonts w:cs="Arial"/>
                      <w:color w:val="808080" w:themeColor="background1" w:themeShade="80"/>
                      <w:sz w:val="18"/>
                      <w:szCs w:val="18"/>
                    </w:rPr>
                    <w:t>&lt;&lt;[</w:t>
                  </w:r>
                  <w:proofErr w:type="spellStart"/>
                  <w:r w:rsidRPr="003F62C3">
                    <w:rPr>
                      <w:rFonts w:cs="Arial"/>
                      <w:color w:val="808080" w:themeColor="background1" w:themeShade="80"/>
                      <w:sz w:val="18"/>
                      <w:szCs w:val="18"/>
                    </w:rPr>
                    <w:t>report.</w:t>
                  </w:r>
                  <w:r w:rsidR="00257578">
                    <w:rPr>
                      <w:rFonts w:cs="Arial"/>
                      <w:color w:val="808080" w:themeColor="background1" w:themeShade="80"/>
                      <w:sz w:val="18"/>
                      <w:szCs w:val="18"/>
                    </w:rPr>
                    <w:t>Operator.ResponsiblePerson</w:t>
                  </w:r>
                  <w:proofErr w:type="spellEnd"/>
                  <w:r w:rsidRPr="003F62C3">
                    <w:rPr>
                      <w:rFonts w:cs="Arial"/>
                      <w:color w:val="808080" w:themeColor="background1" w:themeShade="80"/>
                      <w:sz w:val="18"/>
                      <w:szCs w:val="18"/>
                    </w:rPr>
                    <w:t>]&gt;&gt;</w:t>
                  </w:r>
                </w:p>
                <w:p w14:paraId="202D6736" w14:textId="52CBA741" w:rsidR="003F62C3" w:rsidRPr="003F62C3" w:rsidRDefault="003F62C3" w:rsidP="00331EDA">
                  <w:pPr>
                    <w:pStyle w:val="Tabletext"/>
                    <w:spacing w:before="60"/>
                    <w:jc w:val="right"/>
                    <w:rPr>
                      <w:rFonts w:cs="Arial"/>
                      <w:color w:val="808080" w:themeColor="background1" w:themeShade="80"/>
                      <w:sz w:val="18"/>
                      <w:szCs w:val="18"/>
                    </w:rPr>
                  </w:pPr>
                  <w:r w:rsidRPr="003F62C3">
                    <w:rPr>
                      <w:rFonts w:cs="Arial"/>
                      <w:color w:val="808080" w:themeColor="background1" w:themeShade="80"/>
                      <w:sz w:val="18"/>
                      <w:szCs w:val="18"/>
                    </w:rPr>
                    <w:t>&lt;&lt;[</w:t>
                  </w:r>
                  <w:proofErr w:type="spellStart"/>
                  <w:r w:rsidRPr="003F62C3">
                    <w:rPr>
                      <w:rFonts w:cs="Arial"/>
                      <w:color w:val="808080" w:themeColor="background1" w:themeShade="80"/>
                      <w:sz w:val="18"/>
                      <w:szCs w:val="18"/>
                    </w:rPr>
                    <w:t>report.</w:t>
                  </w:r>
                  <w:r w:rsidR="00257578">
                    <w:rPr>
                      <w:rFonts w:cs="Arial"/>
                      <w:color w:val="808080" w:themeColor="background1" w:themeShade="80"/>
                      <w:sz w:val="18"/>
                      <w:szCs w:val="18"/>
                    </w:rPr>
                    <w:t>Operator.Role</w:t>
                  </w:r>
                  <w:proofErr w:type="spellEnd"/>
                  <w:r w:rsidRPr="003F62C3">
                    <w:rPr>
                      <w:rFonts w:cs="Arial"/>
                      <w:color w:val="808080" w:themeColor="background1" w:themeShade="80"/>
                      <w:sz w:val="18"/>
                      <w:szCs w:val="18"/>
                    </w:rPr>
                    <w:t>]&gt;&gt;</w:t>
                  </w:r>
                </w:p>
                <w:p w14:paraId="00CAE04D" w14:textId="69DC53FC" w:rsidR="00D97A88" w:rsidRPr="003F62C3" w:rsidRDefault="00D97A88" w:rsidP="00D750EB">
                  <w:pPr>
                    <w:pStyle w:val="Tabletext"/>
                    <w:jc w:val="right"/>
                    <w:rPr>
                      <w:rFonts w:cs="Arial"/>
                      <w:color w:val="808080" w:themeColor="background1" w:themeShade="80"/>
                      <w:sz w:val="18"/>
                      <w:szCs w:val="18"/>
                    </w:rPr>
                  </w:pPr>
                  <w:r w:rsidRPr="003F62C3">
                    <w:rPr>
                      <w:rFonts w:cs="Arial"/>
                      <w:color w:val="808080" w:themeColor="background1" w:themeShade="80"/>
                      <w:sz w:val="18"/>
                      <w:szCs w:val="18"/>
                    </w:rPr>
                    <w:t>&lt;&lt;[</w:t>
                  </w:r>
                  <w:proofErr w:type="spellStart"/>
                  <w:r w:rsidRPr="003F62C3">
                    <w:rPr>
                      <w:rFonts w:cs="Arial"/>
                      <w:color w:val="808080" w:themeColor="background1" w:themeShade="80"/>
                      <w:sz w:val="18"/>
                      <w:szCs w:val="18"/>
                    </w:rPr>
                    <w:t>report.</w:t>
                  </w:r>
                  <w:r w:rsidR="00257578">
                    <w:rPr>
                      <w:rFonts w:cs="Arial"/>
                      <w:color w:val="808080" w:themeColor="background1" w:themeShade="80"/>
                      <w:sz w:val="18"/>
                      <w:szCs w:val="18"/>
                    </w:rPr>
                    <w:t>Operator.</w:t>
                  </w:r>
                  <w:r w:rsidRPr="003F62C3">
                    <w:rPr>
                      <w:rFonts w:cs="Arial"/>
                      <w:color w:val="808080" w:themeColor="background1" w:themeShade="80"/>
                      <w:sz w:val="18"/>
                      <w:szCs w:val="18"/>
                    </w:rPr>
                    <w:t>CompanyName</w:t>
                  </w:r>
                  <w:proofErr w:type="spellEnd"/>
                  <w:r w:rsidRPr="003F62C3">
                    <w:rPr>
                      <w:rFonts w:cs="Arial"/>
                      <w:color w:val="808080" w:themeColor="background1" w:themeShade="80"/>
                      <w:sz w:val="18"/>
                      <w:szCs w:val="18"/>
                    </w:rPr>
                    <w:t>]&gt;&gt;</w:t>
                  </w:r>
                </w:p>
                <w:p w14:paraId="24796690" w14:textId="6B63D280" w:rsidR="003F62C3" w:rsidRPr="003F62C3" w:rsidRDefault="003F62C3" w:rsidP="003F62C3">
                  <w:pPr>
                    <w:pStyle w:val="Tabletext"/>
                    <w:jc w:val="right"/>
                    <w:rPr>
                      <w:rFonts w:cs="Arial"/>
                      <w:color w:val="808080" w:themeColor="background1" w:themeShade="80"/>
                      <w:sz w:val="18"/>
                      <w:szCs w:val="18"/>
                    </w:rPr>
                  </w:pPr>
                  <w:r w:rsidRPr="003F62C3">
                    <w:rPr>
                      <w:rFonts w:cs="Arial"/>
                      <w:color w:val="808080" w:themeColor="background1" w:themeShade="80"/>
                      <w:sz w:val="18"/>
                      <w:szCs w:val="18"/>
                    </w:rPr>
                    <w:t>&lt;&lt;[</w:t>
                  </w:r>
                  <w:proofErr w:type="spellStart"/>
                  <w:r w:rsidRPr="003F62C3">
                    <w:rPr>
                      <w:rFonts w:cs="Arial"/>
                      <w:color w:val="808080" w:themeColor="background1" w:themeShade="80"/>
                      <w:sz w:val="18"/>
                      <w:szCs w:val="18"/>
                    </w:rPr>
                    <w:t>report.</w:t>
                  </w:r>
                  <w:r w:rsidR="00257578">
                    <w:rPr>
                      <w:rFonts w:cs="Arial"/>
                      <w:color w:val="808080" w:themeColor="background1" w:themeShade="80"/>
                      <w:sz w:val="18"/>
                      <w:szCs w:val="18"/>
                    </w:rPr>
                    <w:t>Operator.Address</w:t>
                  </w:r>
                  <w:proofErr w:type="spellEnd"/>
                  <w:r w:rsidRPr="003F62C3">
                    <w:rPr>
                      <w:rFonts w:cs="Arial"/>
                      <w:color w:val="808080" w:themeColor="background1" w:themeShade="80"/>
                      <w:sz w:val="18"/>
                      <w:szCs w:val="18"/>
                    </w:rPr>
                    <w:t>]&gt;&gt;</w:t>
                  </w:r>
                </w:p>
                <w:p w14:paraId="549CB99A" w14:textId="5DB0743A" w:rsidR="00597507" w:rsidRDefault="003F62C3" w:rsidP="0005693C">
                  <w:pPr>
                    <w:pStyle w:val="Tabletext"/>
                    <w:jc w:val="right"/>
                    <w:rPr>
                      <w:rFonts w:cs="Arial"/>
                      <w:color w:val="808080" w:themeColor="background1" w:themeShade="80"/>
                      <w:sz w:val="18"/>
                      <w:szCs w:val="18"/>
                    </w:rPr>
                  </w:pPr>
                  <w:r w:rsidRPr="003F62C3">
                    <w:rPr>
                      <w:rFonts w:cs="Arial"/>
                      <w:color w:val="808080" w:themeColor="background1" w:themeShade="80"/>
                      <w:sz w:val="18"/>
                      <w:szCs w:val="18"/>
                    </w:rPr>
                    <w:t>&lt;&lt;[</w:t>
                  </w:r>
                  <w:proofErr w:type="spellStart"/>
                  <w:r w:rsidRPr="003F62C3">
                    <w:rPr>
                      <w:rFonts w:cs="Arial"/>
                      <w:color w:val="808080" w:themeColor="background1" w:themeShade="80"/>
                      <w:sz w:val="18"/>
                      <w:szCs w:val="18"/>
                    </w:rPr>
                    <w:t>report.</w:t>
                  </w:r>
                  <w:r w:rsidR="00257578">
                    <w:rPr>
                      <w:rFonts w:cs="Arial"/>
                      <w:color w:val="808080" w:themeColor="background1" w:themeShade="80"/>
                      <w:sz w:val="18"/>
                      <w:szCs w:val="18"/>
                    </w:rPr>
                    <w:t>Operator.City</w:t>
                  </w:r>
                  <w:proofErr w:type="spellEnd"/>
                  <w:r w:rsidRPr="003F62C3">
                    <w:rPr>
                      <w:rFonts w:cs="Arial"/>
                      <w:color w:val="808080" w:themeColor="background1" w:themeShade="80"/>
                      <w:sz w:val="18"/>
                      <w:szCs w:val="18"/>
                    </w:rPr>
                    <w:t>]&gt;&gt;</w:t>
                  </w:r>
                  <w:r w:rsidR="001261B5">
                    <w:rPr>
                      <w:rFonts w:cs="Arial"/>
                      <w:color w:val="808080" w:themeColor="background1" w:themeShade="80"/>
                      <w:sz w:val="18"/>
                      <w:szCs w:val="18"/>
                    </w:rPr>
                    <w:t>,</w:t>
                  </w:r>
                  <w:r w:rsidR="00257578">
                    <w:rPr>
                      <w:rFonts w:cs="Arial"/>
                      <w:color w:val="808080" w:themeColor="background1" w:themeShade="80"/>
                      <w:sz w:val="18"/>
                      <w:szCs w:val="18"/>
                    </w:rPr>
                    <w:t xml:space="preserve"> </w:t>
                  </w:r>
                  <w:r w:rsidR="00257578" w:rsidRPr="003F62C3">
                    <w:rPr>
                      <w:rFonts w:cs="Arial"/>
                      <w:color w:val="808080" w:themeColor="background1" w:themeShade="80"/>
                      <w:sz w:val="18"/>
                      <w:szCs w:val="18"/>
                    </w:rPr>
                    <w:t>&lt;&lt;[</w:t>
                  </w:r>
                  <w:proofErr w:type="spellStart"/>
                  <w:r w:rsidR="00257578" w:rsidRPr="003F62C3">
                    <w:rPr>
                      <w:rFonts w:cs="Arial"/>
                      <w:color w:val="808080" w:themeColor="background1" w:themeShade="80"/>
                      <w:sz w:val="18"/>
                      <w:szCs w:val="18"/>
                    </w:rPr>
                    <w:t>report.</w:t>
                  </w:r>
                  <w:r w:rsidR="00257578">
                    <w:rPr>
                      <w:rFonts w:cs="Arial"/>
                      <w:color w:val="808080" w:themeColor="background1" w:themeShade="80"/>
                      <w:sz w:val="18"/>
                      <w:szCs w:val="18"/>
                    </w:rPr>
                    <w:t>Operator.State</w:t>
                  </w:r>
                  <w:proofErr w:type="spellEnd"/>
                  <w:r w:rsidR="00257578" w:rsidRPr="003F62C3">
                    <w:rPr>
                      <w:rFonts w:cs="Arial"/>
                      <w:color w:val="808080" w:themeColor="background1" w:themeShade="80"/>
                      <w:sz w:val="18"/>
                      <w:szCs w:val="18"/>
                    </w:rPr>
                    <w:t>]&gt;&gt;</w:t>
                  </w:r>
                  <w:r w:rsidR="00F700B5">
                    <w:rPr>
                      <w:rFonts w:cs="Arial"/>
                      <w:color w:val="808080" w:themeColor="background1" w:themeShade="80"/>
                      <w:sz w:val="18"/>
                      <w:szCs w:val="18"/>
                    </w:rPr>
                    <w:t xml:space="preserve"> </w:t>
                  </w:r>
                  <w:r w:rsidRPr="003F62C3">
                    <w:rPr>
                      <w:rFonts w:cs="Arial"/>
                      <w:color w:val="808080" w:themeColor="background1" w:themeShade="80"/>
                      <w:sz w:val="18"/>
                      <w:szCs w:val="18"/>
                    </w:rPr>
                    <w:t>&lt;&lt;[report.</w:t>
                  </w:r>
                  <w:r w:rsidR="00257578">
                    <w:rPr>
                      <w:rFonts w:cs="Arial"/>
                      <w:color w:val="808080" w:themeColor="background1" w:themeShade="80"/>
                      <w:sz w:val="18"/>
                      <w:szCs w:val="18"/>
                    </w:rPr>
                    <w:t>Operator.ZIP</w:t>
                  </w:r>
                  <w:r w:rsidRPr="003F62C3">
                    <w:rPr>
                      <w:rFonts w:cs="Arial"/>
                      <w:color w:val="808080" w:themeColor="background1" w:themeShade="80"/>
                      <w:sz w:val="18"/>
                      <w:szCs w:val="18"/>
                    </w:rPr>
                    <w:t>]&gt;&gt;</w:t>
                  </w:r>
                </w:p>
                <w:p w14:paraId="4649CA21" w14:textId="1B892EC7" w:rsidR="003F62C3" w:rsidRPr="003F62C3" w:rsidRDefault="00257578" w:rsidP="003F62C3">
                  <w:pPr>
                    <w:pStyle w:val="Tabletext"/>
                    <w:jc w:val="right"/>
                    <w:rPr>
                      <w:rFonts w:cs="Arial"/>
                      <w:color w:val="808080" w:themeColor="background1" w:themeShade="80"/>
                      <w:sz w:val="18"/>
                      <w:szCs w:val="18"/>
                    </w:rPr>
                  </w:pPr>
                  <w:r w:rsidRPr="003F62C3">
                    <w:rPr>
                      <w:rFonts w:cs="Arial"/>
                      <w:color w:val="808080" w:themeColor="background1" w:themeShade="80"/>
                      <w:sz w:val="18"/>
                      <w:szCs w:val="18"/>
                    </w:rPr>
                    <w:t>&lt;&lt;[</w:t>
                  </w:r>
                  <w:proofErr w:type="spellStart"/>
                  <w:r w:rsidRPr="003F62C3">
                    <w:rPr>
                      <w:rFonts w:cs="Arial"/>
                      <w:color w:val="808080" w:themeColor="background1" w:themeShade="80"/>
                      <w:sz w:val="18"/>
                      <w:szCs w:val="18"/>
                    </w:rPr>
                    <w:t>report.</w:t>
                  </w:r>
                  <w:r>
                    <w:rPr>
                      <w:rFonts w:cs="Arial"/>
                      <w:color w:val="808080" w:themeColor="background1" w:themeShade="80"/>
                      <w:sz w:val="18"/>
                      <w:szCs w:val="18"/>
                    </w:rPr>
                    <w:t>Operator.Country</w:t>
                  </w:r>
                  <w:proofErr w:type="spellEnd"/>
                  <w:r w:rsidRPr="003F62C3">
                    <w:rPr>
                      <w:rFonts w:cs="Arial"/>
                      <w:color w:val="808080" w:themeColor="background1" w:themeShade="80"/>
                      <w:sz w:val="18"/>
                      <w:szCs w:val="18"/>
                    </w:rPr>
                    <w:t>]&gt;&gt;</w:t>
                  </w:r>
                </w:p>
                <w:p w14:paraId="25705285" w14:textId="74EB78B4" w:rsidR="005A6EA6" w:rsidRPr="00331EDA" w:rsidRDefault="005A6EA6" w:rsidP="00D750EB">
                  <w:pPr>
                    <w:pStyle w:val="Tabletext"/>
                    <w:framePr w:hSpace="180" w:wrap="around" w:vAnchor="page" w:hAnchor="margin" w:xAlign="center" w:y="3816"/>
                    <w:jc w:val="right"/>
                    <w:rPr>
                      <w:rFonts w:cs="Arial"/>
                      <w:color w:val="808080" w:themeColor="background1" w:themeShade="80"/>
                      <w:sz w:val="18"/>
                      <w:szCs w:val="18"/>
                    </w:rPr>
                  </w:pPr>
                  <w:r w:rsidRPr="00331EDA">
                    <w:rPr>
                      <w:rFonts w:cs="Arial"/>
                      <w:color w:val="808080" w:themeColor="background1" w:themeShade="80"/>
                      <w:sz w:val="18"/>
                      <w:szCs w:val="18"/>
                    </w:rPr>
                    <w:t xml:space="preserve">  </w:t>
                  </w:r>
                </w:p>
              </w:tc>
            </w:tr>
          </w:tbl>
          <w:p w14:paraId="53269D0C" w14:textId="77777777" w:rsidR="005A6EA6" w:rsidRPr="00331EDA" w:rsidRDefault="005A6EA6" w:rsidP="00D750EB">
            <w:pPr>
              <w:pStyle w:val="Tabletext"/>
              <w:jc w:val="center"/>
              <w:rPr>
                <w:rFonts w:cs="Arial"/>
                <w:color w:val="808080" w:themeColor="background1" w:themeShade="80"/>
                <w:sz w:val="18"/>
                <w:szCs w:val="18"/>
              </w:rPr>
            </w:pPr>
          </w:p>
        </w:tc>
      </w:tr>
    </w:tbl>
    <w:p w14:paraId="0C4A71ED" w14:textId="77777777" w:rsidR="005A6EA6" w:rsidRPr="00BB135C" w:rsidRDefault="005A6EA6" w:rsidP="005A6EA6">
      <w:pPr>
        <w:framePr w:h="2214" w:hRule="exact" w:wrap="auto" w:hAnchor="text" w:y="-1050"/>
        <w:tabs>
          <w:tab w:val="clear" w:pos="851"/>
          <w:tab w:val="clear" w:pos="1701"/>
          <w:tab w:val="clear" w:pos="2552"/>
          <w:tab w:val="clear" w:pos="3402"/>
          <w:tab w:val="clear" w:pos="9072"/>
          <w:tab w:val="left" w:pos="3778"/>
        </w:tabs>
        <w:rPr>
          <w:rFonts w:cs="Arial"/>
          <w:sz w:val="16"/>
          <w:szCs w:val="16"/>
        </w:rPr>
        <w:sectPr w:rsidR="005A6EA6" w:rsidRPr="00BB135C" w:rsidSect="00D750EB">
          <w:headerReference w:type="default" r:id="rId8"/>
          <w:footerReference w:type="default" r:id="rId9"/>
          <w:headerReference w:type="first" r:id="rId10"/>
          <w:footerReference w:type="first" r:id="rId11"/>
          <w:pgSz w:w="12240" w:h="15840" w:code="1"/>
          <w:pgMar w:top="1701" w:right="1134" w:bottom="1304" w:left="1134" w:header="450" w:footer="454" w:gutter="284"/>
          <w:pgNumType w:chapSep="period"/>
          <w:cols w:space="708"/>
          <w:titlePg/>
          <w:docGrid w:linePitch="360"/>
        </w:sectPr>
      </w:pPr>
    </w:p>
    <w:p w14:paraId="1F01373D" w14:textId="77777777" w:rsidR="005A6EA6" w:rsidRPr="00BB135C" w:rsidRDefault="005A6EA6" w:rsidP="005A6EA6">
      <w:pPr>
        <w:spacing w:after="120"/>
        <w:jc w:val="center"/>
        <w:rPr>
          <w:rFonts w:cs="Arial"/>
          <w:b/>
          <w:sz w:val="28"/>
          <w:szCs w:val="28"/>
        </w:rPr>
      </w:pPr>
      <w:r w:rsidRPr="00BB135C">
        <w:rPr>
          <w:rFonts w:cs="Arial"/>
          <w:b/>
          <w:sz w:val="28"/>
          <w:szCs w:val="28"/>
        </w:rPr>
        <w:lastRenderedPageBreak/>
        <w:t>REVISION DETAILS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0" w:type="dxa"/>
          <w:bottom w:w="57" w:type="dxa"/>
          <w:right w:w="80" w:type="dxa"/>
        </w:tblCellMar>
        <w:tblLook w:val="0000" w:firstRow="0" w:lastRow="0" w:firstColumn="0" w:lastColumn="0" w:noHBand="0" w:noVBand="0"/>
      </w:tblPr>
      <w:tblGrid>
        <w:gridCol w:w="1080"/>
        <w:gridCol w:w="2430"/>
        <w:gridCol w:w="3240"/>
        <w:gridCol w:w="900"/>
        <w:gridCol w:w="990"/>
        <w:gridCol w:w="1080"/>
      </w:tblGrid>
      <w:tr w:rsidR="005A6EA6" w:rsidRPr="00BB135C" w14:paraId="736C4E4C" w14:textId="77777777" w:rsidTr="0077761F">
        <w:trPr>
          <w:cantSplit/>
        </w:trPr>
        <w:tc>
          <w:tcPr>
            <w:tcW w:w="1080" w:type="dxa"/>
            <w:vAlign w:val="center"/>
          </w:tcPr>
          <w:p w14:paraId="0CB0E419" w14:textId="77777777" w:rsidR="005A6EA6" w:rsidRPr="00BB135C" w:rsidRDefault="005A6EA6" w:rsidP="00D750EB">
            <w:pPr>
              <w:pStyle w:val="Tabletext"/>
              <w:jc w:val="center"/>
              <w:rPr>
                <w:rFonts w:cs="Arial"/>
                <w:sz w:val="20"/>
              </w:rPr>
            </w:pPr>
            <w:r w:rsidRPr="00BB135C">
              <w:rPr>
                <w:rFonts w:cs="Arial"/>
                <w:sz w:val="20"/>
              </w:rPr>
              <w:t>Revision</w:t>
            </w:r>
          </w:p>
        </w:tc>
        <w:tc>
          <w:tcPr>
            <w:tcW w:w="2430" w:type="dxa"/>
          </w:tcPr>
          <w:p w14:paraId="792B4AC0" w14:textId="77777777" w:rsidR="005A6EA6" w:rsidRPr="00BB135C" w:rsidRDefault="005A6EA6" w:rsidP="00D750EB">
            <w:pPr>
              <w:pStyle w:val="Tabletext"/>
              <w:jc w:val="center"/>
              <w:rPr>
                <w:rFonts w:cs="Arial"/>
                <w:sz w:val="20"/>
              </w:rPr>
            </w:pPr>
            <w:r w:rsidRPr="00BB135C">
              <w:rPr>
                <w:rFonts w:cs="Arial"/>
                <w:sz w:val="20"/>
              </w:rPr>
              <w:t>Date</w:t>
            </w:r>
          </w:p>
        </w:tc>
        <w:tc>
          <w:tcPr>
            <w:tcW w:w="3240" w:type="dxa"/>
            <w:vAlign w:val="center"/>
          </w:tcPr>
          <w:p w14:paraId="0CDFA662" w14:textId="77777777" w:rsidR="005A6EA6" w:rsidRPr="00BB135C" w:rsidRDefault="005A6EA6" w:rsidP="003D76BE">
            <w:pPr>
              <w:pStyle w:val="Tabletext"/>
              <w:jc w:val="center"/>
              <w:rPr>
                <w:rFonts w:cs="Arial"/>
                <w:sz w:val="20"/>
              </w:rPr>
            </w:pPr>
            <w:r w:rsidRPr="00BB135C">
              <w:rPr>
                <w:rFonts w:cs="Arial"/>
                <w:sz w:val="20"/>
              </w:rPr>
              <w:t>Description</w:t>
            </w:r>
          </w:p>
        </w:tc>
        <w:tc>
          <w:tcPr>
            <w:tcW w:w="900" w:type="dxa"/>
            <w:vAlign w:val="center"/>
          </w:tcPr>
          <w:p w14:paraId="7AFEB02D" w14:textId="77777777" w:rsidR="005A6EA6" w:rsidRPr="00BB135C" w:rsidRDefault="005A6EA6" w:rsidP="00D750EB">
            <w:pPr>
              <w:pStyle w:val="Tabletext"/>
              <w:jc w:val="center"/>
              <w:rPr>
                <w:rFonts w:cs="Arial"/>
                <w:sz w:val="20"/>
              </w:rPr>
            </w:pPr>
            <w:r w:rsidRPr="00BB135C">
              <w:rPr>
                <w:rFonts w:cs="Arial"/>
                <w:sz w:val="20"/>
              </w:rPr>
              <w:t>Author</w:t>
            </w:r>
          </w:p>
        </w:tc>
        <w:tc>
          <w:tcPr>
            <w:tcW w:w="990" w:type="dxa"/>
            <w:vAlign w:val="center"/>
          </w:tcPr>
          <w:p w14:paraId="17B99F7E" w14:textId="77777777" w:rsidR="005A6EA6" w:rsidRPr="00BB135C" w:rsidRDefault="005A6EA6" w:rsidP="00D750EB">
            <w:pPr>
              <w:pStyle w:val="Tabletext"/>
              <w:jc w:val="center"/>
              <w:rPr>
                <w:rFonts w:cs="Arial"/>
                <w:sz w:val="20"/>
              </w:rPr>
            </w:pPr>
            <w:r w:rsidRPr="00BB135C">
              <w:rPr>
                <w:rFonts w:cs="Arial"/>
                <w:sz w:val="20"/>
              </w:rPr>
              <w:t>Checked</w:t>
            </w:r>
          </w:p>
        </w:tc>
        <w:tc>
          <w:tcPr>
            <w:tcW w:w="1080" w:type="dxa"/>
            <w:vAlign w:val="center"/>
          </w:tcPr>
          <w:p w14:paraId="4728630A" w14:textId="77777777" w:rsidR="005A6EA6" w:rsidRPr="00BB135C" w:rsidRDefault="005A6EA6" w:rsidP="00D750EB">
            <w:pPr>
              <w:pStyle w:val="Tabletext"/>
              <w:jc w:val="center"/>
              <w:rPr>
                <w:rFonts w:cs="Arial"/>
                <w:sz w:val="20"/>
              </w:rPr>
            </w:pPr>
            <w:r w:rsidRPr="00BB135C">
              <w:rPr>
                <w:rFonts w:cs="Arial"/>
                <w:sz w:val="20"/>
              </w:rPr>
              <w:t>Approved</w:t>
            </w:r>
          </w:p>
        </w:tc>
      </w:tr>
      <w:tr w:rsidR="005A6EA6" w:rsidRPr="00BB135C" w14:paraId="23C7CA8C" w14:textId="77777777" w:rsidTr="0077761F">
        <w:trPr>
          <w:cantSplit/>
          <w:trHeight w:val="545"/>
        </w:trPr>
        <w:tc>
          <w:tcPr>
            <w:tcW w:w="1080" w:type="dxa"/>
            <w:vAlign w:val="center"/>
          </w:tcPr>
          <w:p w14:paraId="1D04A762" w14:textId="77777777" w:rsidR="005A6EA6" w:rsidRPr="00BB135C" w:rsidRDefault="005A6EA6" w:rsidP="00D750EB">
            <w:pPr>
              <w:pStyle w:val="Tabletext"/>
              <w:jc w:val="center"/>
              <w:rPr>
                <w:rFonts w:cs="Arial"/>
                <w:sz w:val="20"/>
              </w:rPr>
            </w:pPr>
            <w:r>
              <w:rPr>
                <w:rFonts w:cs="Arial"/>
                <w:sz w:val="20"/>
              </w:rPr>
              <w:t>A</w:t>
            </w:r>
          </w:p>
        </w:tc>
        <w:tc>
          <w:tcPr>
            <w:tcW w:w="2430" w:type="dxa"/>
            <w:vAlign w:val="center"/>
          </w:tcPr>
          <w:p w14:paraId="5696121F" w14:textId="7BECD368" w:rsidR="005A6EA6" w:rsidRPr="003D76BE" w:rsidRDefault="003D76BE" w:rsidP="00D750EB">
            <w:pPr>
              <w:pStyle w:val="Tabletext"/>
              <w:jc w:val="center"/>
              <w:rPr>
                <w:rFonts w:cs="Arial"/>
                <w:sz w:val="20"/>
              </w:rPr>
            </w:pPr>
            <w:r w:rsidRPr="003D76BE">
              <w:rPr>
                <w:rFonts w:cs="Arial"/>
                <w:sz w:val="20"/>
              </w:rPr>
              <w:fldChar w:fldCharType="begin"/>
            </w:r>
            <w:r w:rsidRPr="003D76BE">
              <w:rPr>
                <w:rFonts w:cs="Arial"/>
                <w:sz w:val="20"/>
              </w:rPr>
              <w:instrText xml:space="preserve"> REF ReportDate \h  \* MERGEFORMAT </w:instrText>
            </w:r>
            <w:r w:rsidRPr="003D76BE">
              <w:rPr>
                <w:rFonts w:cs="Arial"/>
                <w:sz w:val="20"/>
              </w:rPr>
            </w:r>
            <w:r w:rsidRPr="003D76BE">
              <w:rPr>
                <w:rFonts w:cs="Arial"/>
                <w:sz w:val="20"/>
              </w:rPr>
              <w:fldChar w:fldCharType="separate"/>
            </w:r>
            <w:r w:rsidRPr="003D76BE">
              <w:rPr>
                <w:rFonts w:cs="Arial"/>
                <w:sz w:val="20"/>
              </w:rPr>
              <w:t>February &lt;&lt;[</w:t>
            </w:r>
            <w:proofErr w:type="spellStart"/>
            <w:r w:rsidRPr="003D76BE">
              <w:rPr>
                <w:rFonts w:cs="Arial"/>
                <w:sz w:val="20"/>
              </w:rPr>
              <w:t>report.CurrentYear</w:t>
            </w:r>
            <w:proofErr w:type="spellEnd"/>
            <w:r w:rsidRPr="003D76BE">
              <w:rPr>
                <w:rFonts w:cs="Arial"/>
                <w:sz w:val="20"/>
              </w:rPr>
              <w:t>]&gt;&gt;</w:t>
            </w:r>
            <w:r w:rsidRPr="003D76BE">
              <w:rPr>
                <w:rFonts w:cs="Arial"/>
                <w:sz w:val="20"/>
              </w:rPr>
              <w:fldChar w:fldCharType="end"/>
            </w:r>
          </w:p>
        </w:tc>
        <w:tc>
          <w:tcPr>
            <w:tcW w:w="3240" w:type="dxa"/>
            <w:vAlign w:val="center"/>
          </w:tcPr>
          <w:p w14:paraId="56421FF4" w14:textId="27AEB717" w:rsidR="005A6EA6" w:rsidRPr="00BB135C" w:rsidRDefault="003D76BE" w:rsidP="003D76BE">
            <w:pPr>
              <w:pStyle w:val="Tabletext"/>
              <w:jc w:val="center"/>
              <w:rPr>
                <w:rFonts w:cs="Arial"/>
                <w:sz w:val="20"/>
              </w:rPr>
            </w:pPr>
            <w:r>
              <w:rPr>
                <w:rFonts w:cs="Arial"/>
                <w:sz w:val="20"/>
              </w:rPr>
              <w:t>First Draft for Internal Review</w:t>
            </w:r>
          </w:p>
        </w:tc>
        <w:tc>
          <w:tcPr>
            <w:tcW w:w="900" w:type="dxa"/>
            <w:vAlign w:val="center"/>
          </w:tcPr>
          <w:p w14:paraId="41D0B4AC" w14:textId="77777777" w:rsidR="005A6EA6" w:rsidRPr="00BB135C" w:rsidRDefault="005A6EA6" w:rsidP="00D750EB">
            <w:pPr>
              <w:pStyle w:val="Tabletext"/>
              <w:jc w:val="center"/>
              <w:rPr>
                <w:rFonts w:cs="Arial"/>
                <w:sz w:val="20"/>
              </w:rPr>
            </w:pPr>
          </w:p>
        </w:tc>
        <w:tc>
          <w:tcPr>
            <w:tcW w:w="990" w:type="dxa"/>
            <w:vAlign w:val="center"/>
          </w:tcPr>
          <w:p w14:paraId="7EB00CF0" w14:textId="77777777" w:rsidR="005A6EA6" w:rsidRPr="00BB135C" w:rsidRDefault="005A6EA6" w:rsidP="00D750EB">
            <w:pPr>
              <w:pStyle w:val="Tabletext"/>
              <w:jc w:val="center"/>
              <w:rPr>
                <w:rFonts w:cs="Arial"/>
                <w:sz w:val="20"/>
              </w:rPr>
            </w:pPr>
          </w:p>
        </w:tc>
        <w:tc>
          <w:tcPr>
            <w:tcW w:w="1080" w:type="dxa"/>
            <w:vAlign w:val="center"/>
          </w:tcPr>
          <w:p w14:paraId="42ED46F4" w14:textId="77777777" w:rsidR="005A6EA6" w:rsidRPr="00BB135C" w:rsidRDefault="005A6EA6" w:rsidP="00D750EB">
            <w:pPr>
              <w:pStyle w:val="Tabletext"/>
              <w:jc w:val="center"/>
              <w:rPr>
                <w:rFonts w:cs="Arial"/>
                <w:sz w:val="20"/>
              </w:rPr>
            </w:pPr>
          </w:p>
        </w:tc>
      </w:tr>
      <w:tr w:rsidR="003D76BE" w:rsidRPr="00BB135C" w14:paraId="54F32FB2" w14:textId="77777777" w:rsidTr="0077761F">
        <w:trPr>
          <w:cantSplit/>
          <w:trHeight w:val="509"/>
        </w:trPr>
        <w:tc>
          <w:tcPr>
            <w:tcW w:w="1080" w:type="dxa"/>
            <w:vAlign w:val="center"/>
          </w:tcPr>
          <w:p w14:paraId="7C10F7E2" w14:textId="74B2B85B" w:rsidR="003D76BE" w:rsidRDefault="003D76BE" w:rsidP="00D750EB">
            <w:pPr>
              <w:pStyle w:val="Tabletext"/>
              <w:jc w:val="center"/>
              <w:rPr>
                <w:rFonts w:cs="Arial"/>
                <w:sz w:val="20"/>
              </w:rPr>
            </w:pPr>
            <w:r>
              <w:rPr>
                <w:rFonts w:cs="Arial"/>
                <w:sz w:val="20"/>
              </w:rPr>
              <w:t>0</w:t>
            </w:r>
          </w:p>
        </w:tc>
        <w:tc>
          <w:tcPr>
            <w:tcW w:w="2430" w:type="dxa"/>
            <w:vAlign w:val="center"/>
          </w:tcPr>
          <w:p w14:paraId="3202A49F" w14:textId="77777777" w:rsidR="003D76BE" w:rsidRDefault="003D76BE" w:rsidP="00D750EB">
            <w:pPr>
              <w:pStyle w:val="Tabletext"/>
              <w:jc w:val="center"/>
              <w:rPr>
                <w:rFonts w:cs="Arial"/>
                <w:sz w:val="20"/>
              </w:rPr>
            </w:pPr>
          </w:p>
        </w:tc>
        <w:tc>
          <w:tcPr>
            <w:tcW w:w="3240" w:type="dxa"/>
            <w:vAlign w:val="center"/>
          </w:tcPr>
          <w:p w14:paraId="2A7223A2" w14:textId="4FE983F9" w:rsidR="003D76BE" w:rsidRDefault="003D76BE" w:rsidP="003D76BE">
            <w:pPr>
              <w:pStyle w:val="Tabletext"/>
              <w:jc w:val="center"/>
              <w:rPr>
                <w:rFonts w:cs="Arial"/>
                <w:sz w:val="20"/>
              </w:rPr>
            </w:pPr>
            <w:r>
              <w:rPr>
                <w:rFonts w:cs="Arial"/>
                <w:sz w:val="20"/>
              </w:rPr>
              <w:t>Issued for Clients Review and Comments</w:t>
            </w:r>
          </w:p>
        </w:tc>
        <w:tc>
          <w:tcPr>
            <w:tcW w:w="900" w:type="dxa"/>
            <w:vAlign w:val="center"/>
          </w:tcPr>
          <w:p w14:paraId="77CDB658" w14:textId="77777777" w:rsidR="003D76BE" w:rsidRPr="00BB135C" w:rsidRDefault="003D76BE" w:rsidP="00D750EB">
            <w:pPr>
              <w:pStyle w:val="Tabletext"/>
              <w:jc w:val="center"/>
              <w:rPr>
                <w:rFonts w:cs="Arial"/>
                <w:sz w:val="20"/>
              </w:rPr>
            </w:pPr>
          </w:p>
        </w:tc>
        <w:tc>
          <w:tcPr>
            <w:tcW w:w="990" w:type="dxa"/>
            <w:vAlign w:val="center"/>
          </w:tcPr>
          <w:p w14:paraId="29D94C86" w14:textId="77777777" w:rsidR="003D76BE" w:rsidRPr="00BB135C" w:rsidRDefault="003D76BE" w:rsidP="00D750EB">
            <w:pPr>
              <w:pStyle w:val="Tabletext"/>
              <w:jc w:val="center"/>
              <w:rPr>
                <w:rFonts w:cs="Arial"/>
                <w:sz w:val="20"/>
              </w:rPr>
            </w:pPr>
          </w:p>
        </w:tc>
        <w:tc>
          <w:tcPr>
            <w:tcW w:w="1080" w:type="dxa"/>
            <w:vAlign w:val="center"/>
          </w:tcPr>
          <w:p w14:paraId="10598294" w14:textId="77777777" w:rsidR="003D76BE" w:rsidRPr="00BB135C" w:rsidRDefault="003D76BE" w:rsidP="00D750EB">
            <w:pPr>
              <w:pStyle w:val="Tabletext"/>
              <w:jc w:val="center"/>
              <w:rPr>
                <w:rFonts w:cs="Arial"/>
                <w:sz w:val="20"/>
              </w:rPr>
            </w:pPr>
          </w:p>
        </w:tc>
      </w:tr>
    </w:tbl>
    <w:p w14:paraId="442C64C9" w14:textId="77777777" w:rsidR="005A6EA6" w:rsidRPr="00BB135C" w:rsidRDefault="005A6EA6" w:rsidP="005A6EA6">
      <w:pPr>
        <w:spacing w:before="480" w:after="120"/>
        <w:jc w:val="center"/>
        <w:rPr>
          <w:rFonts w:cs="Arial"/>
          <w:b/>
          <w:sz w:val="28"/>
          <w:szCs w:val="28"/>
        </w:rPr>
      </w:pPr>
      <w:r w:rsidRPr="00BB135C">
        <w:rPr>
          <w:rFonts w:cs="Arial"/>
          <w:b/>
          <w:sz w:val="28"/>
          <w:szCs w:val="28"/>
        </w:rPr>
        <w:t>DESCRIPTION OF CHANGES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0" w:type="dxa"/>
          <w:bottom w:w="57" w:type="dxa"/>
          <w:right w:w="80" w:type="dxa"/>
        </w:tblCellMar>
        <w:tblLook w:val="0000" w:firstRow="0" w:lastRow="0" w:firstColumn="0" w:lastColumn="0" w:noHBand="0" w:noVBand="0"/>
      </w:tblPr>
      <w:tblGrid>
        <w:gridCol w:w="931"/>
        <w:gridCol w:w="1224"/>
        <w:gridCol w:w="7560"/>
      </w:tblGrid>
      <w:tr w:rsidR="005A6EA6" w:rsidRPr="00BB135C" w14:paraId="19115F67" w14:textId="77777777" w:rsidTr="00D750EB">
        <w:trPr>
          <w:cantSplit/>
        </w:trPr>
        <w:tc>
          <w:tcPr>
            <w:tcW w:w="931" w:type="dxa"/>
            <w:tcBorders>
              <w:bottom w:val="single" w:sz="4" w:space="0" w:color="auto"/>
            </w:tcBorders>
            <w:vAlign w:val="center"/>
          </w:tcPr>
          <w:p w14:paraId="76234849" w14:textId="77777777" w:rsidR="005A6EA6" w:rsidRPr="00BB135C" w:rsidRDefault="005A6EA6" w:rsidP="00D750EB">
            <w:pPr>
              <w:pStyle w:val="Tabletext"/>
              <w:jc w:val="left"/>
              <w:rPr>
                <w:rFonts w:cs="Arial"/>
                <w:sz w:val="20"/>
              </w:rPr>
            </w:pPr>
            <w:r w:rsidRPr="00BB135C">
              <w:rPr>
                <w:rFonts w:cs="Arial"/>
                <w:sz w:val="20"/>
              </w:rPr>
              <w:t>Revision</w:t>
            </w:r>
          </w:p>
        </w:tc>
        <w:tc>
          <w:tcPr>
            <w:tcW w:w="1224" w:type="dxa"/>
            <w:tcBorders>
              <w:bottom w:val="single" w:sz="4" w:space="0" w:color="auto"/>
            </w:tcBorders>
            <w:vAlign w:val="center"/>
          </w:tcPr>
          <w:p w14:paraId="42990D7C" w14:textId="77777777" w:rsidR="005A6EA6" w:rsidRPr="00BB135C" w:rsidRDefault="005A6EA6" w:rsidP="00D750EB">
            <w:pPr>
              <w:pStyle w:val="Tabletext"/>
              <w:jc w:val="left"/>
              <w:rPr>
                <w:rFonts w:cs="Arial"/>
                <w:sz w:val="20"/>
              </w:rPr>
            </w:pPr>
            <w:r w:rsidRPr="00BB135C">
              <w:rPr>
                <w:rFonts w:cs="Arial"/>
                <w:sz w:val="20"/>
              </w:rPr>
              <w:t>Section</w:t>
            </w:r>
          </w:p>
        </w:tc>
        <w:tc>
          <w:tcPr>
            <w:tcW w:w="7560" w:type="dxa"/>
            <w:tcBorders>
              <w:bottom w:val="single" w:sz="4" w:space="0" w:color="auto"/>
            </w:tcBorders>
            <w:vAlign w:val="center"/>
          </w:tcPr>
          <w:p w14:paraId="04A7165B" w14:textId="77777777" w:rsidR="005A6EA6" w:rsidRPr="00BB135C" w:rsidRDefault="005A6EA6" w:rsidP="00D750EB">
            <w:pPr>
              <w:pStyle w:val="Tabletext"/>
              <w:jc w:val="left"/>
              <w:rPr>
                <w:rFonts w:cs="Arial"/>
                <w:sz w:val="20"/>
              </w:rPr>
            </w:pPr>
            <w:r w:rsidRPr="00BB135C">
              <w:rPr>
                <w:rFonts w:cs="Arial"/>
                <w:sz w:val="20"/>
              </w:rPr>
              <w:t>Change</w:t>
            </w:r>
          </w:p>
        </w:tc>
      </w:tr>
      <w:tr w:rsidR="005A6EA6" w:rsidRPr="00BB135C" w14:paraId="7F376E0C" w14:textId="77777777" w:rsidTr="00D750EB">
        <w:trPr>
          <w:cantSplit/>
        </w:trPr>
        <w:tc>
          <w:tcPr>
            <w:tcW w:w="931" w:type="dxa"/>
            <w:tcBorders>
              <w:bottom w:val="nil"/>
            </w:tcBorders>
            <w:vAlign w:val="center"/>
          </w:tcPr>
          <w:p w14:paraId="4A85AAB0" w14:textId="42721893" w:rsidR="005A6EA6" w:rsidRPr="00BB135C" w:rsidRDefault="00325642" w:rsidP="00D750EB">
            <w:pPr>
              <w:pStyle w:val="Tabletext"/>
              <w:spacing w:before="120" w:after="120"/>
              <w:jc w:val="center"/>
              <w:rPr>
                <w:rFonts w:cs="Arial"/>
                <w:sz w:val="20"/>
              </w:rPr>
            </w:pPr>
            <w:r>
              <w:rPr>
                <w:rFonts w:cs="Arial"/>
                <w:sz w:val="20"/>
              </w:rPr>
              <w:t>0</w:t>
            </w:r>
          </w:p>
        </w:tc>
        <w:tc>
          <w:tcPr>
            <w:tcW w:w="1224" w:type="dxa"/>
            <w:tcBorders>
              <w:bottom w:val="nil"/>
            </w:tcBorders>
            <w:vAlign w:val="center"/>
          </w:tcPr>
          <w:p w14:paraId="04F20B97" w14:textId="77777777" w:rsidR="005A6EA6" w:rsidRPr="00BB135C" w:rsidRDefault="005A6EA6" w:rsidP="00D750EB">
            <w:pPr>
              <w:pStyle w:val="Tabletext"/>
              <w:spacing w:before="120" w:after="120"/>
              <w:jc w:val="center"/>
              <w:rPr>
                <w:rFonts w:cs="Arial"/>
                <w:sz w:val="20"/>
              </w:rPr>
            </w:pPr>
            <w:r w:rsidRPr="00BB135C">
              <w:rPr>
                <w:rFonts w:cs="Arial"/>
                <w:sz w:val="20"/>
              </w:rPr>
              <w:t>All</w:t>
            </w:r>
          </w:p>
        </w:tc>
        <w:tc>
          <w:tcPr>
            <w:tcW w:w="7560" w:type="dxa"/>
            <w:tcBorders>
              <w:bottom w:val="nil"/>
            </w:tcBorders>
            <w:vAlign w:val="center"/>
          </w:tcPr>
          <w:p w14:paraId="54B357AD" w14:textId="3C20A301" w:rsidR="005A6EA6" w:rsidRPr="00BB135C" w:rsidRDefault="00325642" w:rsidP="00D750EB">
            <w:pPr>
              <w:pStyle w:val="Tabletext"/>
              <w:spacing w:before="120" w:after="120"/>
              <w:jc w:val="left"/>
              <w:rPr>
                <w:rFonts w:cs="Arial"/>
                <w:sz w:val="20"/>
              </w:rPr>
            </w:pPr>
            <w:r>
              <w:rPr>
                <w:rFonts w:cs="Arial"/>
                <w:sz w:val="20"/>
              </w:rPr>
              <w:t>First Clients Issue</w:t>
            </w:r>
          </w:p>
        </w:tc>
      </w:tr>
      <w:tr w:rsidR="005A6EA6" w:rsidRPr="00BB135C" w14:paraId="06CA192A" w14:textId="77777777" w:rsidTr="00D750EB">
        <w:trPr>
          <w:cantSplit/>
        </w:trPr>
        <w:tc>
          <w:tcPr>
            <w:tcW w:w="931" w:type="dxa"/>
            <w:tcBorders>
              <w:top w:val="nil"/>
              <w:bottom w:val="nil"/>
            </w:tcBorders>
            <w:vAlign w:val="center"/>
          </w:tcPr>
          <w:p w14:paraId="0C85B946" w14:textId="77777777" w:rsidR="005A6EA6" w:rsidRPr="00BB135C" w:rsidRDefault="005A6EA6" w:rsidP="00D750EB">
            <w:pPr>
              <w:pStyle w:val="Tabletext"/>
              <w:jc w:val="center"/>
              <w:rPr>
                <w:rFonts w:cs="Arial"/>
                <w:sz w:val="20"/>
              </w:rPr>
            </w:pPr>
          </w:p>
        </w:tc>
        <w:tc>
          <w:tcPr>
            <w:tcW w:w="1224" w:type="dxa"/>
            <w:tcBorders>
              <w:top w:val="nil"/>
              <w:bottom w:val="nil"/>
            </w:tcBorders>
          </w:tcPr>
          <w:p w14:paraId="0121701A" w14:textId="77777777" w:rsidR="005A6EA6" w:rsidRPr="00BB135C" w:rsidRDefault="005A6EA6" w:rsidP="00D750EB">
            <w:pPr>
              <w:pStyle w:val="Tabletext"/>
              <w:jc w:val="center"/>
              <w:rPr>
                <w:rFonts w:cs="Arial"/>
                <w:sz w:val="20"/>
              </w:rPr>
            </w:pPr>
          </w:p>
        </w:tc>
        <w:tc>
          <w:tcPr>
            <w:tcW w:w="7560" w:type="dxa"/>
            <w:tcBorders>
              <w:top w:val="nil"/>
              <w:bottom w:val="nil"/>
            </w:tcBorders>
            <w:vAlign w:val="center"/>
          </w:tcPr>
          <w:p w14:paraId="7AD6355D" w14:textId="77777777" w:rsidR="005A6EA6" w:rsidRPr="00BB135C" w:rsidRDefault="005A6EA6" w:rsidP="00D750EB">
            <w:pPr>
              <w:pStyle w:val="Tabletext"/>
              <w:jc w:val="left"/>
              <w:rPr>
                <w:rFonts w:cs="Arial"/>
                <w:sz w:val="20"/>
              </w:rPr>
            </w:pPr>
          </w:p>
        </w:tc>
      </w:tr>
      <w:tr w:rsidR="005A6EA6" w:rsidRPr="00BB135C" w14:paraId="1EA5206A" w14:textId="77777777" w:rsidTr="00D750EB">
        <w:trPr>
          <w:cantSplit/>
        </w:trPr>
        <w:tc>
          <w:tcPr>
            <w:tcW w:w="931" w:type="dxa"/>
            <w:tcBorders>
              <w:top w:val="nil"/>
              <w:bottom w:val="nil"/>
            </w:tcBorders>
            <w:vAlign w:val="center"/>
          </w:tcPr>
          <w:p w14:paraId="12342053" w14:textId="77777777" w:rsidR="005A6EA6" w:rsidRPr="00BB135C" w:rsidRDefault="005A6EA6" w:rsidP="00D750EB">
            <w:pPr>
              <w:pStyle w:val="Tabletext"/>
              <w:jc w:val="center"/>
              <w:rPr>
                <w:rFonts w:cs="Arial"/>
                <w:sz w:val="20"/>
              </w:rPr>
            </w:pPr>
          </w:p>
        </w:tc>
        <w:tc>
          <w:tcPr>
            <w:tcW w:w="1224" w:type="dxa"/>
            <w:tcBorders>
              <w:top w:val="nil"/>
              <w:bottom w:val="nil"/>
            </w:tcBorders>
          </w:tcPr>
          <w:p w14:paraId="74C8CF3D" w14:textId="77777777" w:rsidR="005A6EA6" w:rsidRPr="00BB135C" w:rsidRDefault="005A6EA6" w:rsidP="00D750EB">
            <w:pPr>
              <w:pStyle w:val="Tabletext"/>
              <w:jc w:val="center"/>
              <w:rPr>
                <w:rFonts w:cs="Arial"/>
                <w:sz w:val="20"/>
              </w:rPr>
            </w:pPr>
          </w:p>
        </w:tc>
        <w:tc>
          <w:tcPr>
            <w:tcW w:w="7560" w:type="dxa"/>
            <w:tcBorders>
              <w:top w:val="nil"/>
              <w:bottom w:val="nil"/>
            </w:tcBorders>
            <w:vAlign w:val="center"/>
          </w:tcPr>
          <w:p w14:paraId="56C3551D" w14:textId="77777777" w:rsidR="005A6EA6" w:rsidRPr="00BB135C" w:rsidRDefault="005A6EA6" w:rsidP="00D750EB">
            <w:pPr>
              <w:pStyle w:val="Tabletext"/>
              <w:jc w:val="left"/>
              <w:rPr>
                <w:rFonts w:cs="Arial"/>
                <w:sz w:val="20"/>
              </w:rPr>
            </w:pPr>
          </w:p>
        </w:tc>
      </w:tr>
      <w:tr w:rsidR="005A6EA6" w:rsidRPr="00BB135C" w14:paraId="2D372248" w14:textId="77777777" w:rsidTr="00D750EB">
        <w:trPr>
          <w:cantSplit/>
        </w:trPr>
        <w:tc>
          <w:tcPr>
            <w:tcW w:w="931" w:type="dxa"/>
            <w:tcBorders>
              <w:top w:val="nil"/>
              <w:bottom w:val="nil"/>
            </w:tcBorders>
            <w:vAlign w:val="center"/>
          </w:tcPr>
          <w:p w14:paraId="3FD9450B" w14:textId="77777777" w:rsidR="005A6EA6" w:rsidRPr="00BB135C" w:rsidRDefault="005A6EA6" w:rsidP="00D750EB">
            <w:pPr>
              <w:pStyle w:val="Tabletext"/>
              <w:jc w:val="center"/>
              <w:rPr>
                <w:rFonts w:cs="Arial"/>
                <w:sz w:val="20"/>
              </w:rPr>
            </w:pPr>
          </w:p>
        </w:tc>
        <w:tc>
          <w:tcPr>
            <w:tcW w:w="1224" w:type="dxa"/>
            <w:tcBorders>
              <w:top w:val="nil"/>
              <w:bottom w:val="nil"/>
            </w:tcBorders>
            <w:vAlign w:val="center"/>
          </w:tcPr>
          <w:p w14:paraId="0D3A9C3A" w14:textId="77777777" w:rsidR="005A6EA6" w:rsidRPr="00BB135C" w:rsidRDefault="005A6EA6" w:rsidP="00D750EB">
            <w:pPr>
              <w:pStyle w:val="Tabletext"/>
              <w:jc w:val="center"/>
              <w:rPr>
                <w:rFonts w:cs="Arial"/>
                <w:sz w:val="20"/>
              </w:rPr>
            </w:pPr>
          </w:p>
        </w:tc>
        <w:tc>
          <w:tcPr>
            <w:tcW w:w="7560" w:type="dxa"/>
            <w:tcBorders>
              <w:top w:val="nil"/>
              <w:bottom w:val="nil"/>
            </w:tcBorders>
            <w:vAlign w:val="center"/>
          </w:tcPr>
          <w:p w14:paraId="1C881FC2" w14:textId="77777777" w:rsidR="005A6EA6" w:rsidRPr="00BB135C" w:rsidRDefault="005A6EA6" w:rsidP="00D750EB">
            <w:pPr>
              <w:pStyle w:val="Tabletext"/>
              <w:jc w:val="left"/>
              <w:rPr>
                <w:rFonts w:cs="Arial"/>
                <w:sz w:val="20"/>
              </w:rPr>
            </w:pPr>
          </w:p>
        </w:tc>
      </w:tr>
      <w:tr w:rsidR="005A6EA6" w:rsidRPr="00BB135C" w14:paraId="67B9249F" w14:textId="77777777" w:rsidTr="00D750EB">
        <w:trPr>
          <w:cantSplit/>
        </w:trPr>
        <w:tc>
          <w:tcPr>
            <w:tcW w:w="931" w:type="dxa"/>
            <w:tcBorders>
              <w:top w:val="nil"/>
              <w:bottom w:val="nil"/>
            </w:tcBorders>
            <w:vAlign w:val="center"/>
          </w:tcPr>
          <w:p w14:paraId="372ADE9A" w14:textId="77777777" w:rsidR="005A6EA6" w:rsidRPr="00BB135C" w:rsidRDefault="005A6EA6" w:rsidP="00D750EB">
            <w:pPr>
              <w:pStyle w:val="Tabletext"/>
              <w:jc w:val="center"/>
              <w:rPr>
                <w:rFonts w:cs="Arial"/>
                <w:sz w:val="20"/>
              </w:rPr>
            </w:pPr>
          </w:p>
        </w:tc>
        <w:tc>
          <w:tcPr>
            <w:tcW w:w="1224" w:type="dxa"/>
            <w:tcBorders>
              <w:top w:val="nil"/>
              <w:bottom w:val="nil"/>
            </w:tcBorders>
            <w:vAlign w:val="center"/>
          </w:tcPr>
          <w:p w14:paraId="02AA8780" w14:textId="77777777" w:rsidR="005A6EA6" w:rsidRPr="00BB135C" w:rsidRDefault="005A6EA6" w:rsidP="00D750EB">
            <w:pPr>
              <w:pStyle w:val="Tabletext"/>
              <w:jc w:val="center"/>
              <w:rPr>
                <w:rFonts w:cs="Arial"/>
                <w:sz w:val="20"/>
              </w:rPr>
            </w:pPr>
          </w:p>
        </w:tc>
        <w:tc>
          <w:tcPr>
            <w:tcW w:w="7560" w:type="dxa"/>
            <w:tcBorders>
              <w:top w:val="nil"/>
              <w:bottom w:val="nil"/>
            </w:tcBorders>
            <w:vAlign w:val="center"/>
          </w:tcPr>
          <w:p w14:paraId="631CECE6" w14:textId="77777777" w:rsidR="005A6EA6" w:rsidRPr="00BB135C" w:rsidRDefault="005A6EA6" w:rsidP="00D750EB">
            <w:pPr>
              <w:pStyle w:val="Tabletext"/>
              <w:jc w:val="left"/>
              <w:rPr>
                <w:rFonts w:cs="Arial"/>
                <w:sz w:val="20"/>
              </w:rPr>
            </w:pPr>
          </w:p>
        </w:tc>
      </w:tr>
      <w:tr w:rsidR="005A6EA6" w:rsidRPr="00BB135C" w14:paraId="1534DBCC" w14:textId="77777777" w:rsidTr="00D750EB">
        <w:trPr>
          <w:cantSplit/>
        </w:trPr>
        <w:tc>
          <w:tcPr>
            <w:tcW w:w="931" w:type="dxa"/>
            <w:tcBorders>
              <w:top w:val="nil"/>
              <w:bottom w:val="nil"/>
            </w:tcBorders>
            <w:vAlign w:val="center"/>
          </w:tcPr>
          <w:p w14:paraId="44BEDC46" w14:textId="77777777" w:rsidR="005A6EA6" w:rsidRPr="00BB135C" w:rsidRDefault="005A6EA6" w:rsidP="00D750EB">
            <w:pPr>
              <w:pStyle w:val="Tabletext"/>
              <w:jc w:val="center"/>
              <w:rPr>
                <w:rFonts w:cs="Arial"/>
                <w:sz w:val="20"/>
              </w:rPr>
            </w:pPr>
          </w:p>
        </w:tc>
        <w:tc>
          <w:tcPr>
            <w:tcW w:w="1224" w:type="dxa"/>
            <w:tcBorders>
              <w:top w:val="nil"/>
              <w:bottom w:val="nil"/>
            </w:tcBorders>
            <w:vAlign w:val="center"/>
          </w:tcPr>
          <w:p w14:paraId="69155493" w14:textId="77777777" w:rsidR="005A6EA6" w:rsidRPr="00BB135C" w:rsidRDefault="005A6EA6" w:rsidP="00D750EB">
            <w:pPr>
              <w:pStyle w:val="Tabletext"/>
              <w:jc w:val="center"/>
              <w:rPr>
                <w:rFonts w:cs="Arial"/>
                <w:sz w:val="20"/>
              </w:rPr>
            </w:pPr>
          </w:p>
        </w:tc>
        <w:tc>
          <w:tcPr>
            <w:tcW w:w="7560" w:type="dxa"/>
            <w:tcBorders>
              <w:top w:val="nil"/>
              <w:bottom w:val="nil"/>
            </w:tcBorders>
            <w:vAlign w:val="center"/>
          </w:tcPr>
          <w:p w14:paraId="725A81DC" w14:textId="77777777" w:rsidR="005A6EA6" w:rsidRPr="00BB135C" w:rsidRDefault="005A6EA6" w:rsidP="00D750EB">
            <w:pPr>
              <w:pStyle w:val="Tabletext"/>
              <w:jc w:val="left"/>
              <w:rPr>
                <w:rFonts w:cs="Arial"/>
                <w:sz w:val="20"/>
              </w:rPr>
            </w:pPr>
          </w:p>
        </w:tc>
      </w:tr>
      <w:tr w:rsidR="005A6EA6" w:rsidRPr="00BB135C" w14:paraId="34210DBD" w14:textId="77777777" w:rsidTr="00D750EB">
        <w:trPr>
          <w:cantSplit/>
        </w:trPr>
        <w:tc>
          <w:tcPr>
            <w:tcW w:w="931" w:type="dxa"/>
            <w:tcBorders>
              <w:top w:val="nil"/>
              <w:bottom w:val="nil"/>
            </w:tcBorders>
            <w:vAlign w:val="center"/>
          </w:tcPr>
          <w:p w14:paraId="27E0D2CA" w14:textId="77777777" w:rsidR="005A6EA6" w:rsidRPr="00BB135C" w:rsidRDefault="005A6EA6" w:rsidP="00D750EB">
            <w:pPr>
              <w:pStyle w:val="Tabletext"/>
              <w:jc w:val="center"/>
              <w:rPr>
                <w:rFonts w:cs="Arial"/>
                <w:sz w:val="20"/>
              </w:rPr>
            </w:pPr>
          </w:p>
        </w:tc>
        <w:tc>
          <w:tcPr>
            <w:tcW w:w="1224" w:type="dxa"/>
            <w:tcBorders>
              <w:top w:val="nil"/>
              <w:bottom w:val="nil"/>
            </w:tcBorders>
            <w:vAlign w:val="center"/>
          </w:tcPr>
          <w:p w14:paraId="77035344" w14:textId="77777777" w:rsidR="005A6EA6" w:rsidRPr="00BB135C" w:rsidRDefault="005A6EA6" w:rsidP="00D750EB">
            <w:pPr>
              <w:pStyle w:val="Tabletext"/>
              <w:jc w:val="center"/>
              <w:rPr>
                <w:rFonts w:cs="Arial"/>
                <w:sz w:val="20"/>
              </w:rPr>
            </w:pPr>
          </w:p>
        </w:tc>
        <w:tc>
          <w:tcPr>
            <w:tcW w:w="7560" w:type="dxa"/>
            <w:tcBorders>
              <w:top w:val="nil"/>
              <w:bottom w:val="nil"/>
            </w:tcBorders>
            <w:vAlign w:val="center"/>
          </w:tcPr>
          <w:p w14:paraId="559E4745" w14:textId="77777777" w:rsidR="005A6EA6" w:rsidRPr="00BB135C" w:rsidRDefault="005A6EA6" w:rsidP="00D750EB">
            <w:pPr>
              <w:pStyle w:val="Tabletext"/>
              <w:jc w:val="left"/>
              <w:rPr>
                <w:rFonts w:cs="Arial"/>
                <w:sz w:val="20"/>
              </w:rPr>
            </w:pPr>
          </w:p>
        </w:tc>
      </w:tr>
      <w:tr w:rsidR="005A6EA6" w:rsidRPr="00BB135C" w14:paraId="4F2768CC" w14:textId="77777777" w:rsidTr="00D750EB">
        <w:trPr>
          <w:cantSplit/>
        </w:trPr>
        <w:tc>
          <w:tcPr>
            <w:tcW w:w="931" w:type="dxa"/>
            <w:tcBorders>
              <w:top w:val="nil"/>
              <w:bottom w:val="nil"/>
            </w:tcBorders>
            <w:vAlign w:val="center"/>
          </w:tcPr>
          <w:p w14:paraId="7318E62C" w14:textId="77777777" w:rsidR="005A6EA6" w:rsidRPr="00BB135C" w:rsidRDefault="005A6EA6" w:rsidP="00D750EB">
            <w:pPr>
              <w:pStyle w:val="Tabletext"/>
              <w:jc w:val="center"/>
              <w:rPr>
                <w:rFonts w:cs="Arial"/>
                <w:sz w:val="20"/>
              </w:rPr>
            </w:pPr>
          </w:p>
        </w:tc>
        <w:tc>
          <w:tcPr>
            <w:tcW w:w="1224" w:type="dxa"/>
            <w:tcBorders>
              <w:top w:val="nil"/>
              <w:bottom w:val="nil"/>
            </w:tcBorders>
            <w:vAlign w:val="center"/>
          </w:tcPr>
          <w:p w14:paraId="1D431003" w14:textId="77777777" w:rsidR="005A6EA6" w:rsidRPr="00BB135C" w:rsidRDefault="005A6EA6" w:rsidP="00D750EB">
            <w:pPr>
              <w:pStyle w:val="Tabletext"/>
              <w:jc w:val="center"/>
              <w:rPr>
                <w:rFonts w:cs="Arial"/>
                <w:sz w:val="20"/>
              </w:rPr>
            </w:pPr>
          </w:p>
        </w:tc>
        <w:tc>
          <w:tcPr>
            <w:tcW w:w="7560" w:type="dxa"/>
            <w:tcBorders>
              <w:top w:val="nil"/>
              <w:bottom w:val="nil"/>
            </w:tcBorders>
            <w:vAlign w:val="center"/>
          </w:tcPr>
          <w:p w14:paraId="30C9F777" w14:textId="77777777" w:rsidR="005A6EA6" w:rsidRPr="00BB135C" w:rsidRDefault="005A6EA6" w:rsidP="00D750EB">
            <w:pPr>
              <w:pStyle w:val="Tabletext"/>
              <w:jc w:val="left"/>
              <w:rPr>
                <w:rFonts w:cs="Arial"/>
                <w:sz w:val="20"/>
              </w:rPr>
            </w:pPr>
          </w:p>
        </w:tc>
      </w:tr>
      <w:tr w:rsidR="005A6EA6" w:rsidRPr="00BB135C" w14:paraId="25C0D81F" w14:textId="77777777" w:rsidTr="00D750EB">
        <w:trPr>
          <w:cantSplit/>
        </w:trPr>
        <w:tc>
          <w:tcPr>
            <w:tcW w:w="931" w:type="dxa"/>
            <w:tcBorders>
              <w:top w:val="nil"/>
              <w:bottom w:val="nil"/>
            </w:tcBorders>
            <w:vAlign w:val="center"/>
          </w:tcPr>
          <w:p w14:paraId="35EC2869" w14:textId="77777777" w:rsidR="005A6EA6" w:rsidRPr="00BB135C" w:rsidRDefault="005A6EA6" w:rsidP="00D750EB">
            <w:pPr>
              <w:pStyle w:val="Tabletext"/>
              <w:jc w:val="center"/>
              <w:rPr>
                <w:rFonts w:cs="Arial"/>
                <w:sz w:val="20"/>
              </w:rPr>
            </w:pPr>
          </w:p>
        </w:tc>
        <w:tc>
          <w:tcPr>
            <w:tcW w:w="1224" w:type="dxa"/>
            <w:tcBorders>
              <w:top w:val="nil"/>
              <w:bottom w:val="nil"/>
            </w:tcBorders>
            <w:vAlign w:val="center"/>
          </w:tcPr>
          <w:p w14:paraId="3FD716DE" w14:textId="77777777" w:rsidR="005A6EA6" w:rsidRPr="00BB135C" w:rsidRDefault="005A6EA6" w:rsidP="00D750EB">
            <w:pPr>
              <w:pStyle w:val="Tabletext"/>
              <w:jc w:val="center"/>
              <w:rPr>
                <w:rFonts w:cs="Arial"/>
                <w:sz w:val="20"/>
              </w:rPr>
            </w:pPr>
          </w:p>
        </w:tc>
        <w:tc>
          <w:tcPr>
            <w:tcW w:w="7560" w:type="dxa"/>
            <w:tcBorders>
              <w:top w:val="nil"/>
              <w:bottom w:val="nil"/>
            </w:tcBorders>
            <w:vAlign w:val="center"/>
          </w:tcPr>
          <w:p w14:paraId="39950A81" w14:textId="77777777" w:rsidR="005A6EA6" w:rsidRPr="00BB135C" w:rsidRDefault="005A6EA6" w:rsidP="00D750EB">
            <w:pPr>
              <w:pStyle w:val="Tabletext"/>
              <w:jc w:val="left"/>
              <w:rPr>
                <w:rFonts w:cs="Arial"/>
                <w:sz w:val="20"/>
              </w:rPr>
            </w:pPr>
          </w:p>
        </w:tc>
      </w:tr>
      <w:tr w:rsidR="005A6EA6" w:rsidRPr="00BB135C" w14:paraId="676A672E" w14:textId="77777777" w:rsidTr="00D750EB">
        <w:trPr>
          <w:cantSplit/>
        </w:trPr>
        <w:tc>
          <w:tcPr>
            <w:tcW w:w="931" w:type="dxa"/>
            <w:tcBorders>
              <w:top w:val="nil"/>
              <w:bottom w:val="nil"/>
            </w:tcBorders>
            <w:vAlign w:val="center"/>
          </w:tcPr>
          <w:p w14:paraId="722FEE42" w14:textId="77777777" w:rsidR="005A6EA6" w:rsidRPr="00BB135C" w:rsidRDefault="005A6EA6" w:rsidP="00D750EB">
            <w:pPr>
              <w:pStyle w:val="Tabletext"/>
              <w:jc w:val="center"/>
              <w:rPr>
                <w:rFonts w:cs="Arial"/>
                <w:sz w:val="20"/>
              </w:rPr>
            </w:pPr>
          </w:p>
        </w:tc>
        <w:tc>
          <w:tcPr>
            <w:tcW w:w="1224" w:type="dxa"/>
            <w:tcBorders>
              <w:top w:val="nil"/>
              <w:bottom w:val="nil"/>
            </w:tcBorders>
            <w:vAlign w:val="center"/>
          </w:tcPr>
          <w:p w14:paraId="33D44161" w14:textId="77777777" w:rsidR="005A6EA6" w:rsidRPr="00BB135C" w:rsidRDefault="005A6EA6" w:rsidP="00D750EB">
            <w:pPr>
              <w:pStyle w:val="Tabletext"/>
              <w:jc w:val="center"/>
              <w:rPr>
                <w:rFonts w:cs="Arial"/>
                <w:sz w:val="20"/>
              </w:rPr>
            </w:pPr>
          </w:p>
        </w:tc>
        <w:tc>
          <w:tcPr>
            <w:tcW w:w="7560" w:type="dxa"/>
            <w:tcBorders>
              <w:top w:val="nil"/>
              <w:bottom w:val="nil"/>
            </w:tcBorders>
            <w:vAlign w:val="center"/>
          </w:tcPr>
          <w:p w14:paraId="70DCF330" w14:textId="77777777" w:rsidR="005A6EA6" w:rsidRPr="00BB135C" w:rsidRDefault="005A6EA6" w:rsidP="00D750EB">
            <w:pPr>
              <w:pStyle w:val="Tabletext"/>
              <w:jc w:val="left"/>
              <w:rPr>
                <w:rFonts w:cs="Arial"/>
                <w:sz w:val="20"/>
              </w:rPr>
            </w:pPr>
          </w:p>
        </w:tc>
      </w:tr>
      <w:tr w:rsidR="005A6EA6" w:rsidRPr="00BB135C" w14:paraId="298523D6" w14:textId="77777777" w:rsidTr="00D750EB">
        <w:trPr>
          <w:cantSplit/>
        </w:trPr>
        <w:tc>
          <w:tcPr>
            <w:tcW w:w="931" w:type="dxa"/>
            <w:tcBorders>
              <w:top w:val="nil"/>
              <w:bottom w:val="nil"/>
            </w:tcBorders>
            <w:vAlign w:val="center"/>
          </w:tcPr>
          <w:p w14:paraId="78053B88" w14:textId="77777777" w:rsidR="005A6EA6" w:rsidRPr="00BB135C" w:rsidRDefault="005A6EA6" w:rsidP="00D750EB">
            <w:pPr>
              <w:pStyle w:val="Tabletext"/>
              <w:jc w:val="center"/>
              <w:rPr>
                <w:rFonts w:cs="Arial"/>
                <w:sz w:val="20"/>
              </w:rPr>
            </w:pPr>
          </w:p>
        </w:tc>
        <w:tc>
          <w:tcPr>
            <w:tcW w:w="1224" w:type="dxa"/>
            <w:tcBorders>
              <w:top w:val="nil"/>
              <w:bottom w:val="nil"/>
            </w:tcBorders>
            <w:vAlign w:val="center"/>
          </w:tcPr>
          <w:p w14:paraId="7BC9B8DA" w14:textId="77777777" w:rsidR="005A6EA6" w:rsidRPr="00BB135C" w:rsidRDefault="005A6EA6" w:rsidP="00D750EB">
            <w:pPr>
              <w:pStyle w:val="Tabletext"/>
              <w:jc w:val="center"/>
              <w:rPr>
                <w:rFonts w:cs="Arial"/>
                <w:sz w:val="20"/>
              </w:rPr>
            </w:pPr>
          </w:p>
        </w:tc>
        <w:tc>
          <w:tcPr>
            <w:tcW w:w="7560" w:type="dxa"/>
            <w:tcBorders>
              <w:top w:val="nil"/>
              <w:bottom w:val="nil"/>
            </w:tcBorders>
            <w:vAlign w:val="center"/>
          </w:tcPr>
          <w:p w14:paraId="04C58B7E" w14:textId="77777777" w:rsidR="005A6EA6" w:rsidRPr="00BB135C" w:rsidRDefault="005A6EA6" w:rsidP="00D750EB">
            <w:pPr>
              <w:pStyle w:val="Tabletext"/>
              <w:jc w:val="left"/>
              <w:rPr>
                <w:rFonts w:cs="Arial"/>
                <w:sz w:val="20"/>
              </w:rPr>
            </w:pPr>
          </w:p>
        </w:tc>
      </w:tr>
      <w:tr w:rsidR="005A6EA6" w:rsidRPr="00BB135C" w14:paraId="1BD17392" w14:textId="77777777" w:rsidTr="00D750EB">
        <w:trPr>
          <w:cantSplit/>
        </w:trPr>
        <w:tc>
          <w:tcPr>
            <w:tcW w:w="931" w:type="dxa"/>
            <w:tcBorders>
              <w:top w:val="nil"/>
              <w:bottom w:val="nil"/>
            </w:tcBorders>
            <w:vAlign w:val="center"/>
          </w:tcPr>
          <w:p w14:paraId="73BC9205" w14:textId="77777777" w:rsidR="005A6EA6" w:rsidRPr="00BB135C" w:rsidRDefault="005A6EA6" w:rsidP="00D750EB">
            <w:pPr>
              <w:pStyle w:val="Tabletext"/>
              <w:jc w:val="center"/>
              <w:rPr>
                <w:rFonts w:cs="Arial"/>
                <w:sz w:val="20"/>
              </w:rPr>
            </w:pPr>
          </w:p>
        </w:tc>
        <w:tc>
          <w:tcPr>
            <w:tcW w:w="1224" w:type="dxa"/>
            <w:tcBorders>
              <w:top w:val="nil"/>
              <w:bottom w:val="nil"/>
            </w:tcBorders>
            <w:vAlign w:val="center"/>
          </w:tcPr>
          <w:p w14:paraId="243ABC62" w14:textId="77777777" w:rsidR="005A6EA6" w:rsidRPr="00BB135C" w:rsidRDefault="005A6EA6" w:rsidP="00D750EB">
            <w:pPr>
              <w:pStyle w:val="Tabletext"/>
              <w:jc w:val="center"/>
              <w:rPr>
                <w:rFonts w:cs="Arial"/>
                <w:sz w:val="20"/>
              </w:rPr>
            </w:pPr>
          </w:p>
        </w:tc>
        <w:tc>
          <w:tcPr>
            <w:tcW w:w="7560" w:type="dxa"/>
            <w:tcBorders>
              <w:top w:val="nil"/>
              <w:bottom w:val="nil"/>
            </w:tcBorders>
            <w:vAlign w:val="center"/>
          </w:tcPr>
          <w:p w14:paraId="7C59CB19" w14:textId="77777777" w:rsidR="005A6EA6" w:rsidRPr="00BB135C" w:rsidRDefault="005A6EA6" w:rsidP="00D750EB">
            <w:pPr>
              <w:pStyle w:val="Tabletext"/>
              <w:jc w:val="left"/>
              <w:rPr>
                <w:rFonts w:cs="Arial"/>
                <w:sz w:val="20"/>
              </w:rPr>
            </w:pPr>
          </w:p>
        </w:tc>
      </w:tr>
      <w:tr w:rsidR="00B06E03" w:rsidRPr="00BB135C" w14:paraId="26499655" w14:textId="77777777" w:rsidTr="00D750EB">
        <w:trPr>
          <w:cantSplit/>
        </w:trPr>
        <w:tc>
          <w:tcPr>
            <w:tcW w:w="931" w:type="dxa"/>
            <w:tcBorders>
              <w:top w:val="nil"/>
              <w:bottom w:val="nil"/>
            </w:tcBorders>
            <w:vAlign w:val="center"/>
          </w:tcPr>
          <w:p w14:paraId="35DF4CED" w14:textId="77777777" w:rsidR="00B06E03" w:rsidRPr="00BB135C" w:rsidRDefault="00B06E03" w:rsidP="00D750EB">
            <w:pPr>
              <w:pStyle w:val="Tabletext"/>
              <w:jc w:val="center"/>
              <w:rPr>
                <w:rFonts w:cs="Arial"/>
                <w:sz w:val="20"/>
              </w:rPr>
            </w:pPr>
          </w:p>
        </w:tc>
        <w:tc>
          <w:tcPr>
            <w:tcW w:w="1224" w:type="dxa"/>
            <w:tcBorders>
              <w:top w:val="nil"/>
              <w:bottom w:val="nil"/>
            </w:tcBorders>
            <w:vAlign w:val="center"/>
          </w:tcPr>
          <w:p w14:paraId="5296DE83" w14:textId="77777777" w:rsidR="00B06E03" w:rsidRPr="00BB135C" w:rsidRDefault="00B06E03" w:rsidP="00D750EB">
            <w:pPr>
              <w:pStyle w:val="Tabletext"/>
              <w:jc w:val="center"/>
              <w:rPr>
                <w:rFonts w:cs="Arial"/>
                <w:sz w:val="20"/>
              </w:rPr>
            </w:pPr>
          </w:p>
        </w:tc>
        <w:tc>
          <w:tcPr>
            <w:tcW w:w="7560" w:type="dxa"/>
            <w:tcBorders>
              <w:top w:val="nil"/>
              <w:bottom w:val="nil"/>
            </w:tcBorders>
            <w:vAlign w:val="center"/>
          </w:tcPr>
          <w:p w14:paraId="00E32D32" w14:textId="77777777" w:rsidR="00B06E03" w:rsidRPr="00BB135C" w:rsidRDefault="00B06E03" w:rsidP="00D750EB">
            <w:pPr>
              <w:pStyle w:val="Tabletext"/>
              <w:jc w:val="left"/>
              <w:rPr>
                <w:rFonts w:cs="Arial"/>
                <w:sz w:val="20"/>
              </w:rPr>
            </w:pPr>
          </w:p>
        </w:tc>
      </w:tr>
      <w:tr w:rsidR="00B06E03" w:rsidRPr="00BB135C" w14:paraId="7F79C96F" w14:textId="77777777" w:rsidTr="00D750EB">
        <w:trPr>
          <w:cantSplit/>
        </w:trPr>
        <w:tc>
          <w:tcPr>
            <w:tcW w:w="931" w:type="dxa"/>
            <w:tcBorders>
              <w:top w:val="nil"/>
              <w:bottom w:val="nil"/>
            </w:tcBorders>
            <w:vAlign w:val="center"/>
          </w:tcPr>
          <w:p w14:paraId="1C6C2A3E" w14:textId="77777777" w:rsidR="00B06E03" w:rsidRPr="00BB135C" w:rsidRDefault="00B06E03" w:rsidP="00D750EB">
            <w:pPr>
              <w:pStyle w:val="Tabletext"/>
              <w:jc w:val="center"/>
              <w:rPr>
                <w:rFonts w:cs="Arial"/>
                <w:sz w:val="20"/>
              </w:rPr>
            </w:pPr>
          </w:p>
        </w:tc>
        <w:tc>
          <w:tcPr>
            <w:tcW w:w="1224" w:type="dxa"/>
            <w:tcBorders>
              <w:top w:val="nil"/>
              <w:bottom w:val="nil"/>
            </w:tcBorders>
            <w:vAlign w:val="center"/>
          </w:tcPr>
          <w:p w14:paraId="7C9D4684" w14:textId="77777777" w:rsidR="00B06E03" w:rsidRPr="00BB135C" w:rsidRDefault="00B06E03" w:rsidP="00D750EB">
            <w:pPr>
              <w:pStyle w:val="Tabletext"/>
              <w:jc w:val="center"/>
              <w:rPr>
                <w:rFonts w:cs="Arial"/>
                <w:sz w:val="20"/>
              </w:rPr>
            </w:pPr>
          </w:p>
        </w:tc>
        <w:tc>
          <w:tcPr>
            <w:tcW w:w="7560" w:type="dxa"/>
            <w:tcBorders>
              <w:top w:val="nil"/>
              <w:bottom w:val="nil"/>
            </w:tcBorders>
            <w:vAlign w:val="center"/>
          </w:tcPr>
          <w:p w14:paraId="38A7266C" w14:textId="77777777" w:rsidR="00B06E03" w:rsidRPr="00BB135C" w:rsidRDefault="00B06E03" w:rsidP="00D750EB">
            <w:pPr>
              <w:pStyle w:val="Tabletext"/>
              <w:jc w:val="left"/>
              <w:rPr>
                <w:rFonts w:cs="Arial"/>
                <w:sz w:val="20"/>
              </w:rPr>
            </w:pPr>
          </w:p>
        </w:tc>
      </w:tr>
      <w:tr w:rsidR="00B06E03" w:rsidRPr="00BB135C" w14:paraId="6626FB9F" w14:textId="77777777" w:rsidTr="00D750EB">
        <w:trPr>
          <w:cantSplit/>
        </w:trPr>
        <w:tc>
          <w:tcPr>
            <w:tcW w:w="931" w:type="dxa"/>
            <w:tcBorders>
              <w:top w:val="nil"/>
              <w:bottom w:val="nil"/>
            </w:tcBorders>
            <w:vAlign w:val="center"/>
          </w:tcPr>
          <w:p w14:paraId="3C613912" w14:textId="77777777" w:rsidR="00B06E03" w:rsidRPr="00BB135C" w:rsidRDefault="00B06E03" w:rsidP="00D750EB">
            <w:pPr>
              <w:pStyle w:val="Tabletext"/>
              <w:jc w:val="center"/>
              <w:rPr>
                <w:rFonts w:cs="Arial"/>
                <w:sz w:val="20"/>
              </w:rPr>
            </w:pPr>
          </w:p>
        </w:tc>
        <w:tc>
          <w:tcPr>
            <w:tcW w:w="1224" w:type="dxa"/>
            <w:tcBorders>
              <w:top w:val="nil"/>
              <w:bottom w:val="nil"/>
            </w:tcBorders>
            <w:vAlign w:val="center"/>
          </w:tcPr>
          <w:p w14:paraId="78D73FA7" w14:textId="77777777" w:rsidR="00B06E03" w:rsidRPr="00BB135C" w:rsidRDefault="00B06E03" w:rsidP="00D750EB">
            <w:pPr>
              <w:pStyle w:val="Tabletext"/>
              <w:jc w:val="center"/>
              <w:rPr>
                <w:rFonts w:cs="Arial"/>
                <w:sz w:val="20"/>
              </w:rPr>
            </w:pPr>
          </w:p>
        </w:tc>
        <w:tc>
          <w:tcPr>
            <w:tcW w:w="7560" w:type="dxa"/>
            <w:tcBorders>
              <w:top w:val="nil"/>
              <w:bottom w:val="nil"/>
            </w:tcBorders>
            <w:vAlign w:val="center"/>
          </w:tcPr>
          <w:p w14:paraId="74B1DAE2" w14:textId="77777777" w:rsidR="00B06E03" w:rsidRPr="00BB135C" w:rsidRDefault="00B06E03" w:rsidP="00D750EB">
            <w:pPr>
              <w:pStyle w:val="Tabletext"/>
              <w:jc w:val="left"/>
              <w:rPr>
                <w:rFonts w:cs="Arial"/>
                <w:sz w:val="20"/>
              </w:rPr>
            </w:pPr>
          </w:p>
        </w:tc>
      </w:tr>
      <w:tr w:rsidR="00B06E03" w:rsidRPr="00BB135C" w14:paraId="75BC1601" w14:textId="77777777" w:rsidTr="00D750EB">
        <w:trPr>
          <w:cantSplit/>
        </w:trPr>
        <w:tc>
          <w:tcPr>
            <w:tcW w:w="931" w:type="dxa"/>
            <w:tcBorders>
              <w:top w:val="nil"/>
              <w:bottom w:val="nil"/>
            </w:tcBorders>
            <w:vAlign w:val="center"/>
          </w:tcPr>
          <w:p w14:paraId="35B2DDF9" w14:textId="77777777" w:rsidR="00B06E03" w:rsidRPr="00BB135C" w:rsidRDefault="00B06E03" w:rsidP="00D750EB">
            <w:pPr>
              <w:pStyle w:val="Tabletext"/>
              <w:jc w:val="center"/>
              <w:rPr>
                <w:rFonts w:cs="Arial"/>
                <w:sz w:val="20"/>
              </w:rPr>
            </w:pPr>
          </w:p>
        </w:tc>
        <w:tc>
          <w:tcPr>
            <w:tcW w:w="1224" w:type="dxa"/>
            <w:tcBorders>
              <w:top w:val="nil"/>
              <w:bottom w:val="nil"/>
            </w:tcBorders>
            <w:vAlign w:val="center"/>
          </w:tcPr>
          <w:p w14:paraId="29FA612A" w14:textId="77777777" w:rsidR="00B06E03" w:rsidRPr="00BB135C" w:rsidRDefault="00B06E03" w:rsidP="00D750EB">
            <w:pPr>
              <w:pStyle w:val="Tabletext"/>
              <w:jc w:val="center"/>
              <w:rPr>
                <w:rFonts w:cs="Arial"/>
                <w:sz w:val="20"/>
              </w:rPr>
            </w:pPr>
          </w:p>
        </w:tc>
        <w:tc>
          <w:tcPr>
            <w:tcW w:w="7560" w:type="dxa"/>
            <w:tcBorders>
              <w:top w:val="nil"/>
              <w:bottom w:val="nil"/>
            </w:tcBorders>
            <w:vAlign w:val="center"/>
          </w:tcPr>
          <w:p w14:paraId="056E5B95" w14:textId="77777777" w:rsidR="00B06E03" w:rsidRPr="00BB135C" w:rsidRDefault="00B06E03" w:rsidP="00D750EB">
            <w:pPr>
              <w:pStyle w:val="Tabletext"/>
              <w:jc w:val="left"/>
              <w:rPr>
                <w:rFonts w:cs="Arial"/>
                <w:sz w:val="20"/>
              </w:rPr>
            </w:pPr>
          </w:p>
        </w:tc>
      </w:tr>
      <w:tr w:rsidR="00B06E03" w:rsidRPr="00BB135C" w14:paraId="35402666" w14:textId="77777777" w:rsidTr="00D750EB">
        <w:trPr>
          <w:cantSplit/>
        </w:trPr>
        <w:tc>
          <w:tcPr>
            <w:tcW w:w="931" w:type="dxa"/>
            <w:tcBorders>
              <w:top w:val="nil"/>
              <w:bottom w:val="nil"/>
            </w:tcBorders>
            <w:vAlign w:val="center"/>
          </w:tcPr>
          <w:p w14:paraId="1AA63719" w14:textId="77777777" w:rsidR="00B06E03" w:rsidRPr="00BB135C" w:rsidRDefault="00B06E03" w:rsidP="00D750EB">
            <w:pPr>
              <w:pStyle w:val="Tabletext"/>
              <w:jc w:val="center"/>
              <w:rPr>
                <w:rFonts w:cs="Arial"/>
                <w:sz w:val="20"/>
              </w:rPr>
            </w:pPr>
          </w:p>
        </w:tc>
        <w:tc>
          <w:tcPr>
            <w:tcW w:w="1224" w:type="dxa"/>
            <w:tcBorders>
              <w:top w:val="nil"/>
              <w:bottom w:val="nil"/>
            </w:tcBorders>
            <w:vAlign w:val="center"/>
          </w:tcPr>
          <w:p w14:paraId="759C6B62" w14:textId="77777777" w:rsidR="00B06E03" w:rsidRPr="00BB135C" w:rsidRDefault="00B06E03" w:rsidP="00D750EB">
            <w:pPr>
              <w:pStyle w:val="Tabletext"/>
              <w:jc w:val="center"/>
              <w:rPr>
                <w:rFonts w:cs="Arial"/>
                <w:sz w:val="20"/>
              </w:rPr>
            </w:pPr>
          </w:p>
        </w:tc>
        <w:tc>
          <w:tcPr>
            <w:tcW w:w="7560" w:type="dxa"/>
            <w:tcBorders>
              <w:top w:val="nil"/>
              <w:bottom w:val="nil"/>
            </w:tcBorders>
            <w:vAlign w:val="center"/>
          </w:tcPr>
          <w:p w14:paraId="0CD07C60" w14:textId="77777777" w:rsidR="00B06E03" w:rsidRPr="00BB135C" w:rsidRDefault="00B06E03" w:rsidP="00D750EB">
            <w:pPr>
              <w:pStyle w:val="Tabletext"/>
              <w:jc w:val="left"/>
              <w:rPr>
                <w:rFonts w:cs="Arial"/>
                <w:sz w:val="20"/>
              </w:rPr>
            </w:pPr>
          </w:p>
        </w:tc>
      </w:tr>
      <w:tr w:rsidR="00B06E03" w:rsidRPr="00BB135C" w14:paraId="12C55230" w14:textId="77777777" w:rsidTr="00D750EB">
        <w:trPr>
          <w:cantSplit/>
        </w:trPr>
        <w:tc>
          <w:tcPr>
            <w:tcW w:w="931" w:type="dxa"/>
            <w:tcBorders>
              <w:top w:val="nil"/>
              <w:bottom w:val="nil"/>
            </w:tcBorders>
            <w:vAlign w:val="center"/>
          </w:tcPr>
          <w:p w14:paraId="6A7A1ED8" w14:textId="77777777" w:rsidR="00B06E03" w:rsidRPr="00BB135C" w:rsidRDefault="00B06E03" w:rsidP="00D750EB">
            <w:pPr>
              <w:pStyle w:val="Tabletext"/>
              <w:jc w:val="center"/>
              <w:rPr>
                <w:rFonts w:cs="Arial"/>
                <w:sz w:val="20"/>
              </w:rPr>
            </w:pPr>
          </w:p>
        </w:tc>
        <w:tc>
          <w:tcPr>
            <w:tcW w:w="1224" w:type="dxa"/>
            <w:tcBorders>
              <w:top w:val="nil"/>
              <w:bottom w:val="nil"/>
            </w:tcBorders>
            <w:vAlign w:val="center"/>
          </w:tcPr>
          <w:p w14:paraId="69FE41BF" w14:textId="77777777" w:rsidR="00B06E03" w:rsidRPr="00BB135C" w:rsidRDefault="00B06E03" w:rsidP="00D750EB">
            <w:pPr>
              <w:pStyle w:val="Tabletext"/>
              <w:jc w:val="center"/>
              <w:rPr>
                <w:rFonts w:cs="Arial"/>
                <w:sz w:val="20"/>
              </w:rPr>
            </w:pPr>
          </w:p>
        </w:tc>
        <w:tc>
          <w:tcPr>
            <w:tcW w:w="7560" w:type="dxa"/>
            <w:tcBorders>
              <w:top w:val="nil"/>
              <w:bottom w:val="nil"/>
            </w:tcBorders>
            <w:vAlign w:val="center"/>
          </w:tcPr>
          <w:p w14:paraId="5A2D3133" w14:textId="77777777" w:rsidR="00B06E03" w:rsidRPr="00BB135C" w:rsidRDefault="00B06E03" w:rsidP="00D750EB">
            <w:pPr>
              <w:pStyle w:val="Tabletext"/>
              <w:jc w:val="left"/>
              <w:rPr>
                <w:rFonts w:cs="Arial"/>
                <w:sz w:val="20"/>
              </w:rPr>
            </w:pPr>
          </w:p>
        </w:tc>
      </w:tr>
      <w:tr w:rsidR="00B06E03" w:rsidRPr="00BB135C" w14:paraId="1FD4CF6D" w14:textId="77777777" w:rsidTr="00D750EB">
        <w:trPr>
          <w:cantSplit/>
        </w:trPr>
        <w:tc>
          <w:tcPr>
            <w:tcW w:w="931" w:type="dxa"/>
            <w:tcBorders>
              <w:top w:val="nil"/>
              <w:bottom w:val="nil"/>
            </w:tcBorders>
            <w:vAlign w:val="center"/>
          </w:tcPr>
          <w:p w14:paraId="0604B7FE" w14:textId="77777777" w:rsidR="00B06E03" w:rsidRPr="00BB135C" w:rsidRDefault="00B06E03" w:rsidP="00D750EB">
            <w:pPr>
              <w:pStyle w:val="Tabletext"/>
              <w:jc w:val="center"/>
              <w:rPr>
                <w:rFonts w:cs="Arial"/>
                <w:sz w:val="20"/>
              </w:rPr>
            </w:pPr>
          </w:p>
        </w:tc>
        <w:tc>
          <w:tcPr>
            <w:tcW w:w="1224" w:type="dxa"/>
            <w:tcBorders>
              <w:top w:val="nil"/>
              <w:bottom w:val="nil"/>
            </w:tcBorders>
            <w:vAlign w:val="center"/>
          </w:tcPr>
          <w:p w14:paraId="7E132E7C" w14:textId="77777777" w:rsidR="00B06E03" w:rsidRPr="00BB135C" w:rsidRDefault="00B06E03" w:rsidP="00D750EB">
            <w:pPr>
              <w:pStyle w:val="Tabletext"/>
              <w:jc w:val="center"/>
              <w:rPr>
                <w:rFonts w:cs="Arial"/>
                <w:sz w:val="20"/>
              </w:rPr>
            </w:pPr>
          </w:p>
        </w:tc>
        <w:tc>
          <w:tcPr>
            <w:tcW w:w="7560" w:type="dxa"/>
            <w:tcBorders>
              <w:top w:val="nil"/>
              <w:bottom w:val="nil"/>
            </w:tcBorders>
            <w:vAlign w:val="center"/>
          </w:tcPr>
          <w:p w14:paraId="40EB597C" w14:textId="77777777" w:rsidR="00B06E03" w:rsidRPr="00BB135C" w:rsidRDefault="00B06E03" w:rsidP="00D750EB">
            <w:pPr>
              <w:pStyle w:val="Tabletext"/>
              <w:jc w:val="left"/>
              <w:rPr>
                <w:rFonts w:cs="Arial"/>
                <w:sz w:val="20"/>
              </w:rPr>
            </w:pPr>
          </w:p>
        </w:tc>
      </w:tr>
      <w:tr w:rsidR="00B06E03" w:rsidRPr="00BB135C" w14:paraId="2FA588E1" w14:textId="77777777" w:rsidTr="00D750EB">
        <w:trPr>
          <w:cantSplit/>
        </w:trPr>
        <w:tc>
          <w:tcPr>
            <w:tcW w:w="931" w:type="dxa"/>
            <w:tcBorders>
              <w:top w:val="nil"/>
              <w:bottom w:val="nil"/>
            </w:tcBorders>
            <w:vAlign w:val="center"/>
          </w:tcPr>
          <w:p w14:paraId="3F5B5162" w14:textId="77777777" w:rsidR="00B06E03" w:rsidRPr="00BB135C" w:rsidRDefault="00B06E03" w:rsidP="00D750EB">
            <w:pPr>
              <w:pStyle w:val="Tabletext"/>
              <w:jc w:val="center"/>
              <w:rPr>
                <w:rFonts w:cs="Arial"/>
                <w:sz w:val="20"/>
              </w:rPr>
            </w:pPr>
          </w:p>
        </w:tc>
        <w:tc>
          <w:tcPr>
            <w:tcW w:w="1224" w:type="dxa"/>
            <w:tcBorders>
              <w:top w:val="nil"/>
              <w:bottom w:val="nil"/>
            </w:tcBorders>
            <w:vAlign w:val="center"/>
          </w:tcPr>
          <w:p w14:paraId="2D4DF8FD" w14:textId="77777777" w:rsidR="00B06E03" w:rsidRPr="00BB135C" w:rsidRDefault="00B06E03" w:rsidP="00D750EB">
            <w:pPr>
              <w:pStyle w:val="Tabletext"/>
              <w:jc w:val="center"/>
              <w:rPr>
                <w:rFonts w:cs="Arial"/>
                <w:sz w:val="20"/>
              </w:rPr>
            </w:pPr>
          </w:p>
        </w:tc>
        <w:tc>
          <w:tcPr>
            <w:tcW w:w="7560" w:type="dxa"/>
            <w:tcBorders>
              <w:top w:val="nil"/>
              <w:bottom w:val="nil"/>
            </w:tcBorders>
            <w:vAlign w:val="center"/>
          </w:tcPr>
          <w:p w14:paraId="2355DA54" w14:textId="77777777" w:rsidR="00B06E03" w:rsidRPr="00BB135C" w:rsidRDefault="00B06E03" w:rsidP="00D750EB">
            <w:pPr>
              <w:pStyle w:val="Tabletext"/>
              <w:jc w:val="left"/>
              <w:rPr>
                <w:rFonts w:cs="Arial"/>
                <w:sz w:val="20"/>
              </w:rPr>
            </w:pPr>
          </w:p>
        </w:tc>
      </w:tr>
      <w:tr w:rsidR="00B06E03" w:rsidRPr="00BB135C" w14:paraId="312CCDBA" w14:textId="77777777" w:rsidTr="00D750EB">
        <w:trPr>
          <w:cantSplit/>
        </w:trPr>
        <w:tc>
          <w:tcPr>
            <w:tcW w:w="931" w:type="dxa"/>
            <w:tcBorders>
              <w:top w:val="nil"/>
              <w:bottom w:val="nil"/>
            </w:tcBorders>
            <w:vAlign w:val="center"/>
          </w:tcPr>
          <w:p w14:paraId="3E7B1485" w14:textId="77777777" w:rsidR="00B06E03" w:rsidRPr="00BB135C" w:rsidRDefault="00B06E03" w:rsidP="00D750EB">
            <w:pPr>
              <w:pStyle w:val="Tabletext"/>
              <w:jc w:val="center"/>
              <w:rPr>
                <w:rFonts w:cs="Arial"/>
                <w:sz w:val="20"/>
              </w:rPr>
            </w:pPr>
          </w:p>
        </w:tc>
        <w:tc>
          <w:tcPr>
            <w:tcW w:w="1224" w:type="dxa"/>
            <w:tcBorders>
              <w:top w:val="nil"/>
              <w:bottom w:val="nil"/>
            </w:tcBorders>
            <w:vAlign w:val="center"/>
          </w:tcPr>
          <w:p w14:paraId="12CEF95A" w14:textId="77777777" w:rsidR="00B06E03" w:rsidRPr="00BB135C" w:rsidRDefault="00B06E03" w:rsidP="00D750EB">
            <w:pPr>
              <w:pStyle w:val="Tabletext"/>
              <w:jc w:val="center"/>
              <w:rPr>
                <w:rFonts w:cs="Arial"/>
                <w:sz w:val="20"/>
              </w:rPr>
            </w:pPr>
          </w:p>
        </w:tc>
        <w:tc>
          <w:tcPr>
            <w:tcW w:w="7560" w:type="dxa"/>
            <w:tcBorders>
              <w:top w:val="nil"/>
              <w:bottom w:val="nil"/>
            </w:tcBorders>
            <w:vAlign w:val="center"/>
          </w:tcPr>
          <w:p w14:paraId="2940ACAA" w14:textId="77777777" w:rsidR="00B06E03" w:rsidRPr="00BB135C" w:rsidRDefault="00B06E03" w:rsidP="00D750EB">
            <w:pPr>
              <w:pStyle w:val="Tabletext"/>
              <w:jc w:val="left"/>
              <w:rPr>
                <w:rFonts w:cs="Arial"/>
                <w:sz w:val="20"/>
              </w:rPr>
            </w:pPr>
          </w:p>
        </w:tc>
      </w:tr>
      <w:tr w:rsidR="0077761F" w:rsidRPr="00BB135C" w14:paraId="3980F405" w14:textId="77777777" w:rsidTr="00D750EB">
        <w:trPr>
          <w:cantSplit/>
        </w:trPr>
        <w:tc>
          <w:tcPr>
            <w:tcW w:w="931" w:type="dxa"/>
            <w:tcBorders>
              <w:top w:val="nil"/>
              <w:bottom w:val="nil"/>
            </w:tcBorders>
            <w:vAlign w:val="center"/>
          </w:tcPr>
          <w:p w14:paraId="4FECF674" w14:textId="77777777" w:rsidR="0077761F" w:rsidRPr="00BB135C" w:rsidRDefault="0077761F" w:rsidP="00D750EB">
            <w:pPr>
              <w:pStyle w:val="Tabletext"/>
              <w:jc w:val="center"/>
              <w:rPr>
                <w:rFonts w:cs="Arial"/>
                <w:sz w:val="20"/>
              </w:rPr>
            </w:pPr>
          </w:p>
        </w:tc>
        <w:tc>
          <w:tcPr>
            <w:tcW w:w="1224" w:type="dxa"/>
            <w:tcBorders>
              <w:top w:val="nil"/>
              <w:bottom w:val="nil"/>
            </w:tcBorders>
            <w:vAlign w:val="center"/>
          </w:tcPr>
          <w:p w14:paraId="50B78EF7" w14:textId="77777777" w:rsidR="0077761F" w:rsidRPr="00BB135C" w:rsidRDefault="0077761F" w:rsidP="00D750EB">
            <w:pPr>
              <w:pStyle w:val="Tabletext"/>
              <w:jc w:val="center"/>
              <w:rPr>
                <w:rFonts w:cs="Arial"/>
                <w:sz w:val="20"/>
              </w:rPr>
            </w:pPr>
          </w:p>
        </w:tc>
        <w:tc>
          <w:tcPr>
            <w:tcW w:w="7560" w:type="dxa"/>
            <w:tcBorders>
              <w:top w:val="nil"/>
              <w:bottom w:val="nil"/>
            </w:tcBorders>
            <w:vAlign w:val="center"/>
          </w:tcPr>
          <w:p w14:paraId="2CF476DE" w14:textId="77777777" w:rsidR="0077761F" w:rsidRPr="00BB135C" w:rsidRDefault="0077761F" w:rsidP="00D750EB">
            <w:pPr>
              <w:pStyle w:val="Tabletext"/>
              <w:jc w:val="left"/>
              <w:rPr>
                <w:rFonts w:cs="Arial"/>
                <w:sz w:val="20"/>
              </w:rPr>
            </w:pPr>
          </w:p>
        </w:tc>
      </w:tr>
      <w:tr w:rsidR="005A6EA6" w:rsidRPr="00BB135C" w14:paraId="2F45BD6A" w14:textId="77777777" w:rsidTr="00D750EB">
        <w:trPr>
          <w:cantSplit/>
        </w:trPr>
        <w:tc>
          <w:tcPr>
            <w:tcW w:w="931" w:type="dxa"/>
            <w:tcBorders>
              <w:top w:val="nil"/>
              <w:bottom w:val="nil"/>
            </w:tcBorders>
            <w:vAlign w:val="center"/>
          </w:tcPr>
          <w:p w14:paraId="03801E57" w14:textId="77777777" w:rsidR="005A6EA6" w:rsidRPr="00BB135C" w:rsidRDefault="005A6EA6" w:rsidP="00D750EB">
            <w:pPr>
              <w:pStyle w:val="Tabletext"/>
              <w:jc w:val="center"/>
              <w:rPr>
                <w:rFonts w:cs="Arial"/>
                <w:sz w:val="20"/>
              </w:rPr>
            </w:pPr>
          </w:p>
        </w:tc>
        <w:tc>
          <w:tcPr>
            <w:tcW w:w="1224" w:type="dxa"/>
            <w:tcBorders>
              <w:top w:val="nil"/>
              <w:bottom w:val="nil"/>
            </w:tcBorders>
            <w:vAlign w:val="center"/>
          </w:tcPr>
          <w:p w14:paraId="6518A9E6" w14:textId="77777777" w:rsidR="005A6EA6" w:rsidRPr="00BB135C" w:rsidRDefault="005A6EA6" w:rsidP="00D750EB">
            <w:pPr>
              <w:pStyle w:val="Tabletext"/>
              <w:jc w:val="center"/>
              <w:rPr>
                <w:rFonts w:cs="Arial"/>
                <w:sz w:val="20"/>
              </w:rPr>
            </w:pPr>
          </w:p>
        </w:tc>
        <w:tc>
          <w:tcPr>
            <w:tcW w:w="7560" w:type="dxa"/>
            <w:tcBorders>
              <w:top w:val="nil"/>
              <w:bottom w:val="nil"/>
            </w:tcBorders>
            <w:vAlign w:val="center"/>
          </w:tcPr>
          <w:p w14:paraId="7E3AC287" w14:textId="77777777" w:rsidR="005A6EA6" w:rsidRPr="00BB135C" w:rsidRDefault="005A6EA6" w:rsidP="00D750EB">
            <w:pPr>
              <w:pStyle w:val="Tabletext"/>
              <w:jc w:val="left"/>
              <w:rPr>
                <w:rFonts w:cs="Arial"/>
                <w:sz w:val="20"/>
              </w:rPr>
            </w:pPr>
          </w:p>
        </w:tc>
      </w:tr>
      <w:tr w:rsidR="004A60E7" w:rsidRPr="00BB135C" w14:paraId="12052889" w14:textId="77777777" w:rsidTr="00D750EB">
        <w:trPr>
          <w:cantSplit/>
        </w:trPr>
        <w:tc>
          <w:tcPr>
            <w:tcW w:w="931" w:type="dxa"/>
            <w:tcBorders>
              <w:top w:val="nil"/>
              <w:bottom w:val="nil"/>
            </w:tcBorders>
            <w:vAlign w:val="center"/>
          </w:tcPr>
          <w:p w14:paraId="7F678F26" w14:textId="77777777" w:rsidR="004A60E7" w:rsidRPr="00BB135C" w:rsidRDefault="004A60E7" w:rsidP="00D750EB">
            <w:pPr>
              <w:pStyle w:val="Tabletext"/>
              <w:jc w:val="center"/>
              <w:rPr>
                <w:rFonts w:cs="Arial"/>
                <w:sz w:val="20"/>
              </w:rPr>
            </w:pPr>
          </w:p>
        </w:tc>
        <w:tc>
          <w:tcPr>
            <w:tcW w:w="1224" w:type="dxa"/>
            <w:tcBorders>
              <w:top w:val="nil"/>
              <w:bottom w:val="nil"/>
            </w:tcBorders>
            <w:vAlign w:val="center"/>
          </w:tcPr>
          <w:p w14:paraId="42EBA010" w14:textId="77777777" w:rsidR="004A60E7" w:rsidRPr="00BB135C" w:rsidRDefault="004A60E7" w:rsidP="00D750EB">
            <w:pPr>
              <w:pStyle w:val="Tabletext"/>
              <w:jc w:val="center"/>
              <w:rPr>
                <w:rFonts w:cs="Arial"/>
                <w:sz w:val="20"/>
              </w:rPr>
            </w:pPr>
          </w:p>
        </w:tc>
        <w:tc>
          <w:tcPr>
            <w:tcW w:w="7560" w:type="dxa"/>
            <w:tcBorders>
              <w:top w:val="nil"/>
              <w:bottom w:val="nil"/>
            </w:tcBorders>
            <w:vAlign w:val="center"/>
          </w:tcPr>
          <w:p w14:paraId="64685802" w14:textId="77777777" w:rsidR="004A60E7" w:rsidRPr="00BB135C" w:rsidRDefault="004A60E7" w:rsidP="00D750EB">
            <w:pPr>
              <w:pStyle w:val="Tabletext"/>
              <w:jc w:val="left"/>
              <w:rPr>
                <w:rFonts w:cs="Arial"/>
                <w:sz w:val="20"/>
              </w:rPr>
            </w:pPr>
          </w:p>
        </w:tc>
      </w:tr>
      <w:tr w:rsidR="005A6EA6" w:rsidRPr="00BB135C" w14:paraId="7D43C101" w14:textId="77777777" w:rsidTr="006B3798">
        <w:trPr>
          <w:cantSplit/>
          <w:trHeight w:val="330"/>
        </w:trPr>
        <w:tc>
          <w:tcPr>
            <w:tcW w:w="931" w:type="dxa"/>
            <w:tcBorders>
              <w:top w:val="nil"/>
            </w:tcBorders>
            <w:vAlign w:val="center"/>
          </w:tcPr>
          <w:p w14:paraId="555B8121" w14:textId="77777777" w:rsidR="005A6EA6" w:rsidRPr="00BB135C" w:rsidRDefault="005A6EA6" w:rsidP="00D750EB">
            <w:pPr>
              <w:pStyle w:val="Tabletext"/>
              <w:jc w:val="center"/>
              <w:rPr>
                <w:rFonts w:cs="Arial"/>
                <w:sz w:val="20"/>
              </w:rPr>
            </w:pPr>
          </w:p>
        </w:tc>
        <w:tc>
          <w:tcPr>
            <w:tcW w:w="1224" w:type="dxa"/>
            <w:tcBorders>
              <w:top w:val="nil"/>
            </w:tcBorders>
            <w:vAlign w:val="center"/>
          </w:tcPr>
          <w:p w14:paraId="3275BC3C" w14:textId="77777777" w:rsidR="005A6EA6" w:rsidRPr="00BB135C" w:rsidRDefault="005A6EA6" w:rsidP="00D750EB">
            <w:pPr>
              <w:pStyle w:val="Tabletext"/>
              <w:jc w:val="center"/>
              <w:rPr>
                <w:rFonts w:cs="Arial"/>
                <w:sz w:val="20"/>
              </w:rPr>
            </w:pPr>
          </w:p>
        </w:tc>
        <w:tc>
          <w:tcPr>
            <w:tcW w:w="7560" w:type="dxa"/>
            <w:tcBorders>
              <w:top w:val="nil"/>
            </w:tcBorders>
            <w:vAlign w:val="center"/>
          </w:tcPr>
          <w:p w14:paraId="69C31D31" w14:textId="2AEC56D1" w:rsidR="004A60E7" w:rsidRPr="004A60E7" w:rsidRDefault="004A60E7" w:rsidP="004A60E7"/>
        </w:tc>
      </w:tr>
    </w:tbl>
    <w:p w14:paraId="428A546C" w14:textId="77777777" w:rsidR="005A6EA6" w:rsidRPr="00BB135C" w:rsidRDefault="005A6EA6" w:rsidP="005A6EA6">
      <w:pPr>
        <w:pStyle w:val="Tabletext"/>
        <w:spacing w:after="120"/>
        <w:jc w:val="center"/>
        <w:rPr>
          <w:rFonts w:cs="Arial"/>
          <w:b/>
          <w:sz w:val="28"/>
          <w:szCs w:val="28"/>
        </w:rPr>
      </w:pPr>
      <w:r w:rsidRPr="00BB135C">
        <w:rPr>
          <w:rFonts w:cs="Arial"/>
          <w:b/>
          <w:sz w:val="28"/>
          <w:szCs w:val="28"/>
        </w:rPr>
        <w:lastRenderedPageBreak/>
        <w:t>CONTENTS</w:t>
      </w:r>
    </w:p>
    <w:p w14:paraId="4FD581E9" w14:textId="77777777" w:rsidR="005A6EA6" w:rsidRPr="00BB135C" w:rsidRDefault="005A6EA6" w:rsidP="005A6EA6">
      <w:pPr>
        <w:pStyle w:val="Tabletext"/>
        <w:spacing w:after="120"/>
        <w:ind w:firstLine="720"/>
        <w:jc w:val="center"/>
        <w:rPr>
          <w:rFonts w:cs="Arial"/>
          <w:b/>
          <w:sz w:val="28"/>
          <w:szCs w:val="28"/>
        </w:rPr>
      </w:pPr>
    </w:p>
    <w:p w14:paraId="502FA5AC" w14:textId="1C7D97E7" w:rsidR="009372FA" w:rsidRDefault="005A6EA6">
      <w:pPr>
        <w:pStyle w:val="TOC1"/>
        <w:rPr>
          <w:rFonts w:asciiTheme="minorHAnsi" w:eastAsiaTheme="minorEastAsia" w:hAnsiTheme="minorHAnsi" w:cstheme="minorBidi"/>
          <w:b w:val="0"/>
          <w:caps w:val="0"/>
          <w:kern w:val="0"/>
          <w:szCs w:val="22"/>
          <w:lang w:eastAsia="zh-CN"/>
        </w:rPr>
      </w:pPr>
      <w:r w:rsidRPr="00BB135C">
        <w:rPr>
          <w:rFonts w:cs="Arial"/>
          <w:bCs/>
          <w:noProof w:val="0"/>
        </w:rPr>
        <w:fldChar w:fldCharType="begin"/>
      </w:r>
      <w:r w:rsidRPr="00BB135C">
        <w:rPr>
          <w:rFonts w:cs="Arial"/>
          <w:bCs/>
          <w:noProof w:val="0"/>
        </w:rPr>
        <w:instrText xml:space="preserve"> TOC \f \h \z \t "Heading 1,1,Heading 2,2" </w:instrText>
      </w:r>
      <w:r w:rsidRPr="00BB135C">
        <w:rPr>
          <w:rFonts w:cs="Arial"/>
          <w:bCs/>
          <w:noProof w:val="0"/>
        </w:rPr>
        <w:fldChar w:fldCharType="separate"/>
      </w:r>
      <w:hyperlink w:anchor="_Toc65016132" w:history="1">
        <w:r w:rsidR="009372FA" w:rsidRPr="00A24444">
          <w:rPr>
            <w:rStyle w:val="Hyperlink"/>
            <w:rFonts w:ascii="Arial Narrow" w:hAnsi="Arial Narrow" w:cs="Arial"/>
          </w:rPr>
          <w:t>1.</w:t>
        </w:r>
        <w:r w:rsidR="009372FA">
          <w:rPr>
            <w:rFonts w:asciiTheme="minorHAnsi" w:eastAsiaTheme="minorEastAsia" w:hAnsiTheme="minorHAnsi" w:cstheme="minorBidi"/>
            <w:b w:val="0"/>
            <w:caps w:val="0"/>
            <w:kern w:val="0"/>
            <w:szCs w:val="22"/>
            <w:lang w:eastAsia="zh-CN"/>
          </w:rPr>
          <w:tab/>
        </w:r>
        <w:r w:rsidR="009372FA" w:rsidRPr="00A24444">
          <w:rPr>
            <w:rStyle w:val="Hyperlink"/>
            <w:rFonts w:cs="Arial"/>
          </w:rPr>
          <w:t>Introduction &amp; Overview</w:t>
        </w:r>
        <w:r w:rsidR="009372FA">
          <w:rPr>
            <w:webHidden/>
          </w:rPr>
          <w:tab/>
        </w:r>
        <w:r w:rsidR="009372FA">
          <w:rPr>
            <w:webHidden/>
          </w:rPr>
          <w:fldChar w:fldCharType="begin"/>
        </w:r>
        <w:r w:rsidR="009372FA">
          <w:rPr>
            <w:webHidden/>
          </w:rPr>
          <w:instrText xml:space="preserve"> PAGEREF _Toc65016132 \h </w:instrText>
        </w:r>
        <w:r w:rsidR="009372FA">
          <w:rPr>
            <w:webHidden/>
          </w:rPr>
        </w:r>
        <w:r w:rsidR="009372FA">
          <w:rPr>
            <w:webHidden/>
          </w:rPr>
          <w:fldChar w:fldCharType="separate"/>
        </w:r>
        <w:r w:rsidR="009372FA">
          <w:rPr>
            <w:webHidden/>
          </w:rPr>
          <w:t>4</w:t>
        </w:r>
        <w:r w:rsidR="009372FA">
          <w:rPr>
            <w:webHidden/>
          </w:rPr>
          <w:fldChar w:fldCharType="end"/>
        </w:r>
      </w:hyperlink>
    </w:p>
    <w:p w14:paraId="4EF38B1B" w14:textId="770FD2EC" w:rsidR="009372FA" w:rsidRDefault="00FD5BBA">
      <w:pPr>
        <w:pStyle w:val="TOC1"/>
        <w:rPr>
          <w:rFonts w:asciiTheme="minorHAnsi" w:eastAsiaTheme="minorEastAsia" w:hAnsiTheme="minorHAnsi" w:cstheme="minorBidi"/>
          <w:b w:val="0"/>
          <w:caps w:val="0"/>
          <w:kern w:val="0"/>
          <w:szCs w:val="22"/>
          <w:lang w:eastAsia="zh-CN"/>
        </w:rPr>
      </w:pPr>
      <w:hyperlink w:anchor="_Toc65016133" w:history="1">
        <w:r w:rsidR="009372FA" w:rsidRPr="00A24444">
          <w:rPr>
            <w:rStyle w:val="Hyperlink"/>
            <w:rFonts w:ascii="Arial Narrow" w:hAnsi="Arial Narrow" w:cs="Arial"/>
          </w:rPr>
          <w:t>2.</w:t>
        </w:r>
        <w:r w:rsidR="009372FA">
          <w:rPr>
            <w:rFonts w:asciiTheme="minorHAnsi" w:eastAsiaTheme="minorEastAsia" w:hAnsiTheme="minorHAnsi" w:cstheme="minorBidi"/>
            <w:b w:val="0"/>
            <w:caps w:val="0"/>
            <w:kern w:val="0"/>
            <w:szCs w:val="22"/>
            <w:lang w:eastAsia="zh-CN"/>
          </w:rPr>
          <w:tab/>
        </w:r>
        <w:r w:rsidR="009372FA" w:rsidRPr="00A24444">
          <w:rPr>
            <w:rStyle w:val="Hyperlink"/>
            <w:rFonts w:cs="Arial"/>
          </w:rPr>
          <w:t>Competency</w:t>
        </w:r>
        <w:r w:rsidR="009372FA">
          <w:rPr>
            <w:webHidden/>
          </w:rPr>
          <w:tab/>
        </w:r>
        <w:r w:rsidR="009372FA">
          <w:rPr>
            <w:webHidden/>
          </w:rPr>
          <w:fldChar w:fldCharType="begin"/>
        </w:r>
        <w:r w:rsidR="009372FA">
          <w:rPr>
            <w:webHidden/>
          </w:rPr>
          <w:instrText xml:space="preserve"> PAGEREF _Toc65016133 \h </w:instrText>
        </w:r>
        <w:r w:rsidR="009372FA">
          <w:rPr>
            <w:webHidden/>
          </w:rPr>
        </w:r>
        <w:r w:rsidR="009372FA">
          <w:rPr>
            <w:webHidden/>
          </w:rPr>
          <w:fldChar w:fldCharType="separate"/>
        </w:r>
        <w:r w:rsidR="009372FA">
          <w:rPr>
            <w:webHidden/>
          </w:rPr>
          <w:t>6</w:t>
        </w:r>
        <w:r w:rsidR="009372FA">
          <w:rPr>
            <w:webHidden/>
          </w:rPr>
          <w:fldChar w:fldCharType="end"/>
        </w:r>
      </w:hyperlink>
    </w:p>
    <w:p w14:paraId="702C598E" w14:textId="697075B5" w:rsidR="009372FA" w:rsidRDefault="00FD5BBA">
      <w:pPr>
        <w:pStyle w:val="TOC1"/>
        <w:rPr>
          <w:rFonts w:asciiTheme="minorHAnsi" w:eastAsiaTheme="minorEastAsia" w:hAnsiTheme="minorHAnsi" w:cstheme="minorBidi"/>
          <w:b w:val="0"/>
          <w:caps w:val="0"/>
          <w:kern w:val="0"/>
          <w:szCs w:val="22"/>
          <w:lang w:eastAsia="zh-CN"/>
        </w:rPr>
      </w:pPr>
      <w:hyperlink w:anchor="_Toc65016134" w:history="1">
        <w:r w:rsidR="009372FA" w:rsidRPr="00A24444">
          <w:rPr>
            <w:rStyle w:val="Hyperlink"/>
            <w:rFonts w:ascii="Arial Narrow" w:hAnsi="Arial Narrow" w:cs="Arial"/>
          </w:rPr>
          <w:t>3.</w:t>
        </w:r>
        <w:r w:rsidR="009372FA">
          <w:rPr>
            <w:rFonts w:asciiTheme="minorHAnsi" w:eastAsiaTheme="minorEastAsia" w:hAnsiTheme="minorHAnsi" w:cstheme="minorBidi"/>
            <w:b w:val="0"/>
            <w:caps w:val="0"/>
            <w:kern w:val="0"/>
            <w:szCs w:val="22"/>
            <w:lang w:eastAsia="zh-CN"/>
          </w:rPr>
          <w:tab/>
        </w:r>
        <w:r w:rsidR="009372FA" w:rsidRPr="00A24444">
          <w:rPr>
            <w:rStyle w:val="Hyperlink"/>
            <w:rFonts w:cs="Arial"/>
          </w:rPr>
          <w:t>RBUI Program Updates and Compliance</w:t>
        </w:r>
        <w:r w:rsidR="009372FA">
          <w:rPr>
            <w:webHidden/>
          </w:rPr>
          <w:tab/>
        </w:r>
        <w:r w:rsidR="009372FA">
          <w:rPr>
            <w:webHidden/>
          </w:rPr>
          <w:fldChar w:fldCharType="begin"/>
        </w:r>
        <w:r w:rsidR="009372FA">
          <w:rPr>
            <w:webHidden/>
          </w:rPr>
          <w:instrText xml:space="preserve"> PAGEREF _Toc65016134 \h </w:instrText>
        </w:r>
        <w:r w:rsidR="009372FA">
          <w:rPr>
            <w:webHidden/>
          </w:rPr>
        </w:r>
        <w:r w:rsidR="009372FA">
          <w:rPr>
            <w:webHidden/>
          </w:rPr>
          <w:fldChar w:fldCharType="separate"/>
        </w:r>
        <w:r w:rsidR="009372FA">
          <w:rPr>
            <w:webHidden/>
          </w:rPr>
          <w:t>7</w:t>
        </w:r>
        <w:r w:rsidR="009372FA">
          <w:rPr>
            <w:webHidden/>
          </w:rPr>
          <w:fldChar w:fldCharType="end"/>
        </w:r>
      </w:hyperlink>
    </w:p>
    <w:p w14:paraId="7074991D" w14:textId="5CCDF30F" w:rsidR="009372FA" w:rsidRDefault="00FD5BBA">
      <w:pPr>
        <w:pStyle w:val="TOC2"/>
        <w:tabs>
          <w:tab w:val="left" w:pos="1702"/>
        </w:tabs>
        <w:rPr>
          <w:rFonts w:asciiTheme="minorHAnsi" w:eastAsiaTheme="minorEastAsia" w:hAnsiTheme="minorHAnsi" w:cstheme="minorBidi"/>
          <w:caps w:val="0"/>
          <w:kern w:val="0"/>
          <w:szCs w:val="22"/>
          <w:lang w:eastAsia="zh-CN"/>
        </w:rPr>
      </w:pPr>
      <w:hyperlink w:anchor="_Toc65016135" w:history="1">
        <w:r w:rsidR="009372FA" w:rsidRPr="00A24444">
          <w:rPr>
            <w:rStyle w:val="Hyperlink"/>
            <w:rFonts w:ascii="Arial Narrow" w:hAnsi="Arial Narrow"/>
          </w:rPr>
          <w:t>3.1</w:t>
        </w:r>
        <w:r w:rsidR="009372FA">
          <w:rPr>
            <w:rFonts w:asciiTheme="minorHAnsi" w:eastAsiaTheme="minorEastAsia" w:hAnsiTheme="minorHAnsi" w:cstheme="minorBidi"/>
            <w:caps w:val="0"/>
            <w:kern w:val="0"/>
            <w:szCs w:val="22"/>
            <w:lang w:eastAsia="zh-CN"/>
          </w:rPr>
          <w:tab/>
        </w:r>
        <w:r w:rsidR="009372FA" w:rsidRPr="00A24444">
          <w:rPr>
            <w:rStyle w:val="Hyperlink"/>
          </w:rPr>
          <w:t>Program Updates</w:t>
        </w:r>
        <w:r w:rsidR="009372FA">
          <w:rPr>
            <w:webHidden/>
          </w:rPr>
          <w:tab/>
        </w:r>
        <w:r w:rsidR="009372FA">
          <w:rPr>
            <w:webHidden/>
          </w:rPr>
          <w:fldChar w:fldCharType="begin"/>
        </w:r>
        <w:r w:rsidR="009372FA">
          <w:rPr>
            <w:webHidden/>
          </w:rPr>
          <w:instrText xml:space="preserve"> PAGEREF _Toc65016135 \h </w:instrText>
        </w:r>
        <w:r w:rsidR="009372FA">
          <w:rPr>
            <w:webHidden/>
          </w:rPr>
        </w:r>
        <w:r w:rsidR="009372FA">
          <w:rPr>
            <w:webHidden/>
          </w:rPr>
          <w:fldChar w:fldCharType="separate"/>
        </w:r>
        <w:r w:rsidR="009372FA">
          <w:rPr>
            <w:webHidden/>
          </w:rPr>
          <w:t>7</w:t>
        </w:r>
        <w:r w:rsidR="009372FA">
          <w:rPr>
            <w:webHidden/>
          </w:rPr>
          <w:fldChar w:fldCharType="end"/>
        </w:r>
      </w:hyperlink>
    </w:p>
    <w:p w14:paraId="4422E98B" w14:textId="6507817D" w:rsidR="009372FA" w:rsidRDefault="00FD5BBA">
      <w:pPr>
        <w:pStyle w:val="TOC2"/>
        <w:tabs>
          <w:tab w:val="left" w:pos="1702"/>
        </w:tabs>
        <w:rPr>
          <w:rFonts w:asciiTheme="minorHAnsi" w:eastAsiaTheme="minorEastAsia" w:hAnsiTheme="minorHAnsi" w:cstheme="minorBidi"/>
          <w:caps w:val="0"/>
          <w:kern w:val="0"/>
          <w:szCs w:val="22"/>
          <w:lang w:eastAsia="zh-CN"/>
        </w:rPr>
      </w:pPr>
      <w:hyperlink w:anchor="_Toc65016136" w:history="1">
        <w:r w:rsidR="009372FA" w:rsidRPr="00A24444">
          <w:rPr>
            <w:rStyle w:val="Hyperlink"/>
            <w:rFonts w:ascii="Arial Narrow" w:hAnsi="Arial Narrow"/>
          </w:rPr>
          <w:t>3.2</w:t>
        </w:r>
        <w:r w:rsidR="009372FA">
          <w:rPr>
            <w:rFonts w:asciiTheme="minorHAnsi" w:eastAsiaTheme="minorEastAsia" w:hAnsiTheme="minorHAnsi" w:cstheme="minorBidi"/>
            <w:caps w:val="0"/>
            <w:kern w:val="0"/>
            <w:szCs w:val="22"/>
            <w:lang w:eastAsia="zh-CN"/>
          </w:rPr>
          <w:tab/>
        </w:r>
        <w:r w:rsidR="009372FA" w:rsidRPr="00A24444">
          <w:rPr>
            <w:rStyle w:val="Hyperlink"/>
          </w:rPr>
          <w:t>&lt;&lt;[report.CurrentYear -1]&gt;&gt; RBUI Plan Compliance</w:t>
        </w:r>
        <w:r w:rsidR="009372FA">
          <w:rPr>
            <w:webHidden/>
          </w:rPr>
          <w:tab/>
        </w:r>
        <w:r w:rsidR="009372FA">
          <w:rPr>
            <w:webHidden/>
          </w:rPr>
          <w:fldChar w:fldCharType="begin"/>
        </w:r>
        <w:r w:rsidR="009372FA">
          <w:rPr>
            <w:webHidden/>
          </w:rPr>
          <w:instrText xml:space="preserve"> PAGEREF _Toc65016136 \h </w:instrText>
        </w:r>
        <w:r w:rsidR="009372FA">
          <w:rPr>
            <w:webHidden/>
          </w:rPr>
        </w:r>
        <w:r w:rsidR="009372FA">
          <w:rPr>
            <w:webHidden/>
          </w:rPr>
          <w:fldChar w:fldCharType="separate"/>
        </w:r>
        <w:r w:rsidR="009372FA">
          <w:rPr>
            <w:webHidden/>
          </w:rPr>
          <w:t>7</w:t>
        </w:r>
        <w:r w:rsidR="009372FA">
          <w:rPr>
            <w:webHidden/>
          </w:rPr>
          <w:fldChar w:fldCharType="end"/>
        </w:r>
      </w:hyperlink>
    </w:p>
    <w:p w14:paraId="0A6644A7" w14:textId="7C2AB726" w:rsidR="009372FA" w:rsidRDefault="00FD5BBA">
      <w:pPr>
        <w:pStyle w:val="TOC1"/>
        <w:rPr>
          <w:rFonts w:asciiTheme="minorHAnsi" w:eastAsiaTheme="minorEastAsia" w:hAnsiTheme="minorHAnsi" w:cstheme="minorBidi"/>
          <w:b w:val="0"/>
          <w:caps w:val="0"/>
          <w:kern w:val="0"/>
          <w:szCs w:val="22"/>
          <w:lang w:eastAsia="zh-CN"/>
        </w:rPr>
      </w:pPr>
      <w:hyperlink w:anchor="_Toc65016137" w:history="1">
        <w:r w:rsidR="009372FA" w:rsidRPr="00A24444">
          <w:rPr>
            <w:rStyle w:val="Hyperlink"/>
            <w:rFonts w:ascii="Arial Narrow" w:hAnsi="Arial Narrow" w:cs="Arial"/>
          </w:rPr>
          <w:t>4.</w:t>
        </w:r>
        <w:r w:rsidR="009372FA">
          <w:rPr>
            <w:rFonts w:asciiTheme="minorHAnsi" w:eastAsiaTheme="minorEastAsia" w:hAnsiTheme="minorHAnsi" w:cstheme="minorBidi"/>
            <w:b w:val="0"/>
            <w:caps w:val="0"/>
            <w:kern w:val="0"/>
            <w:szCs w:val="22"/>
            <w:lang w:eastAsia="zh-CN"/>
          </w:rPr>
          <w:tab/>
        </w:r>
        <w:r w:rsidR="009372FA" w:rsidRPr="00A24444">
          <w:rPr>
            <w:rStyle w:val="Hyperlink"/>
            <w:rFonts w:cs="Arial"/>
          </w:rPr>
          <w:t>SIM Risk-Based Inspection Planning</w:t>
        </w:r>
        <w:r w:rsidR="009372FA">
          <w:rPr>
            <w:webHidden/>
          </w:rPr>
          <w:tab/>
        </w:r>
        <w:r w:rsidR="009372FA">
          <w:rPr>
            <w:webHidden/>
          </w:rPr>
          <w:fldChar w:fldCharType="begin"/>
        </w:r>
        <w:r w:rsidR="009372FA">
          <w:rPr>
            <w:webHidden/>
          </w:rPr>
          <w:instrText xml:space="preserve"> PAGEREF _Toc65016137 \h </w:instrText>
        </w:r>
        <w:r w:rsidR="009372FA">
          <w:rPr>
            <w:webHidden/>
          </w:rPr>
        </w:r>
        <w:r w:rsidR="009372FA">
          <w:rPr>
            <w:webHidden/>
          </w:rPr>
          <w:fldChar w:fldCharType="separate"/>
        </w:r>
        <w:r w:rsidR="009372FA">
          <w:rPr>
            <w:webHidden/>
          </w:rPr>
          <w:t>9</w:t>
        </w:r>
        <w:r w:rsidR="009372FA">
          <w:rPr>
            <w:webHidden/>
          </w:rPr>
          <w:fldChar w:fldCharType="end"/>
        </w:r>
      </w:hyperlink>
    </w:p>
    <w:p w14:paraId="10647544" w14:textId="57C14038" w:rsidR="009372FA" w:rsidRDefault="00FD5BBA">
      <w:pPr>
        <w:pStyle w:val="TOC2"/>
        <w:tabs>
          <w:tab w:val="left" w:pos="1702"/>
        </w:tabs>
        <w:rPr>
          <w:rFonts w:asciiTheme="minorHAnsi" w:eastAsiaTheme="minorEastAsia" w:hAnsiTheme="minorHAnsi" w:cstheme="minorBidi"/>
          <w:caps w:val="0"/>
          <w:kern w:val="0"/>
          <w:szCs w:val="22"/>
          <w:lang w:eastAsia="zh-CN"/>
        </w:rPr>
      </w:pPr>
      <w:hyperlink w:anchor="_Toc65016138" w:history="1">
        <w:r w:rsidR="009372FA" w:rsidRPr="00A24444">
          <w:rPr>
            <w:rStyle w:val="Hyperlink"/>
            <w:rFonts w:ascii="Arial Narrow" w:hAnsi="Arial Narrow"/>
          </w:rPr>
          <w:t>4.1</w:t>
        </w:r>
        <w:r w:rsidR="009372FA">
          <w:rPr>
            <w:rFonts w:asciiTheme="minorHAnsi" w:eastAsiaTheme="minorEastAsia" w:hAnsiTheme="minorHAnsi" w:cstheme="minorBidi"/>
            <w:caps w:val="0"/>
            <w:kern w:val="0"/>
            <w:szCs w:val="22"/>
            <w:lang w:eastAsia="zh-CN"/>
          </w:rPr>
          <w:tab/>
        </w:r>
        <w:r w:rsidR="009372FA" w:rsidRPr="00A24444">
          <w:rPr>
            <w:rStyle w:val="Hyperlink"/>
          </w:rPr>
          <w:t>Data</w:t>
        </w:r>
        <w:r w:rsidR="009372FA">
          <w:rPr>
            <w:webHidden/>
          </w:rPr>
          <w:tab/>
        </w:r>
        <w:r w:rsidR="009372FA">
          <w:rPr>
            <w:webHidden/>
          </w:rPr>
          <w:fldChar w:fldCharType="begin"/>
        </w:r>
        <w:r w:rsidR="009372FA">
          <w:rPr>
            <w:webHidden/>
          </w:rPr>
          <w:instrText xml:space="preserve"> PAGEREF _Toc65016138 \h </w:instrText>
        </w:r>
        <w:r w:rsidR="009372FA">
          <w:rPr>
            <w:webHidden/>
          </w:rPr>
        </w:r>
        <w:r w:rsidR="009372FA">
          <w:rPr>
            <w:webHidden/>
          </w:rPr>
          <w:fldChar w:fldCharType="separate"/>
        </w:r>
        <w:r w:rsidR="009372FA">
          <w:rPr>
            <w:webHidden/>
          </w:rPr>
          <w:t>9</w:t>
        </w:r>
        <w:r w:rsidR="009372FA">
          <w:rPr>
            <w:webHidden/>
          </w:rPr>
          <w:fldChar w:fldCharType="end"/>
        </w:r>
      </w:hyperlink>
    </w:p>
    <w:p w14:paraId="78F366D3" w14:textId="7DD55915" w:rsidR="009372FA" w:rsidRDefault="00FD5BBA">
      <w:pPr>
        <w:pStyle w:val="TOC2"/>
        <w:tabs>
          <w:tab w:val="left" w:pos="1702"/>
        </w:tabs>
        <w:rPr>
          <w:rFonts w:asciiTheme="minorHAnsi" w:eastAsiaTheme="minorEastAsia" w:hAnsiTheme="minorHAnsi" w:cstheme="minorBidi"/>
          <w:caps w:val="0"/>
          <w:kern w:val="0"/>
          <w:szCs w:val="22"/>
          <w:lang w:eastAsia="zh-CN"/>
        </w:rPr>
      </w:pPr>
      <w:hyperlink w:anchor="_Toc65016139" w:history="1">
        <w:r w:rsidR="009372FA" w:rsidRPr="00A24444">
          <w:rPr>
            <w:rStyle w:val="Hyperlink"/>
            <w:rFonts w:ascii="Arial Narrow" w:hAnsi="Arial Narrow"/>
          </w:rPr>
          <w:t>4.2</w:t>
        </w:r>
        <w:r w:rsidR="009372FA">
          <w:rPr>
            <w:rFonts w:asciiTheme="minorHAnsi" w:eastAsiaTheme="minorEastAsia" w:hAnsiTheme="minorHAnsi" w:cstheme="minorBidi"/>
            <w:caps w:val="0"/>
            <w:kern w:val="0"/>
            <w:szCs w:val="22"/>
            <w:lang w:eastAsia="zh-CN"/>
          </w:rPr>
          <w:tab/>
        </w:r>
        <w:r w:rsidR="009372FA" w:rsidRPr="00A24444">
          <w:rPr>
            <w:rStyle w:val="Hyperlink"/>
          </w:rPr>
          <w:t>Evaluation</w:t>
        </w:r>
        <w:r w:rsidR="009372FA">
          <w:rPr>
            <w:webHidden/>
          </w:rPr>
          <w:tab/>
        </w:r>
        <w:r w:rsidR="009372FA">
          <w:rPr>
            <w:webHidden/>
          </w:rPr>
          <w:fldChar w:fldCharType="begin"/>
        </w:r>
        <w:r w:rsidR="009372FA">
          <w:rPr>
            <w:webHidden/>
          </w:rPr>
          <w:instrText xml:space="preserve"> PAGEREF _Toc65016139 \h </w:instrText>
        </w:r>
        <w:r w:rsidR="009372FA">
          <w:rPr>
            <w:webHidden/>
          </w:rPr>
        </w:r>
        <w:r w:rsidR="009372FA">
          <w:rPr>
            <w:webHidden/>
          </w:rPr>
          <w:fldChar w:fldCharType="separate"/>
        </w:r>
        <w:r w:rsidR="009372FA">
          <w:rPr>
            <w:webHidden/>
          </w:rPr>
          <w:t>10</w:t>
        </w:r>
        <w:r w:rsidR="009372FA">
          <w:rPr>
            <w:webHidden/>
          </w:rPr>
          <w:fldChar w:fldCharType="end"/>
        </w:r>
      </w:hyperlink>
    </w:p>
    <w:p w14:paraId="2CBCA48A" w14:textId="24CDDD3F" w:rsidR="009372FA" w:rsidRDefault="00FD5BBA">
      <w:pPr>
        <w:pStyle w:val="TOC2"/>
        <w:tabs>
          <w:tab w:val="left" w:pos="1702"/>
        </w:tabs>
        <w:rPr>
          <w:rFonts w:asciiTheme="minorHAnsi" w:eastAsiaTheme="minorEastAsia" w:hAnsiTheme="minorHAnsi" w:cstheme="minorBidi"/>
          <w:caps w:val="0"/>
          <w:kern w:val="0"/>
          <w:szCs w:val="22"/>
          <w:lang w:eastAsia="zh-CN"/>
        </w:rPr>
      </w:pPr>
      <w:hyperlink w:anchor="_Toc65016140" w:history="1">
        <w:r w:rsidR="009372FA" w:rsidRPr="00A24444">
          <w:rPr>
            <w:rStyle w:val="Hyperlink"/>
            <w:rFonts w:ascii="Arial Narrow" w:hAnsi="Arial Narrow"/>
          </w:rPr>
          <w:t>4.3</w:t>
        </w:r>
        <w:r w:rsidR="009372FA">
          <w:rPr>
            <w:rFonts w:asciiTheme="minorHAnsi" w:eastAsiaTheme="minorEastAsia" w:hAnsiTheme="minorHAnsi" w:cstheme="minorBidi"/>
            <w:caps w:val="0"/>
            <w:kern w:val="0"/>
            <w:szCs w:val="22"/>
            <w:lang w:eastAsia="zh-CN"/>
          </w:rPr>
          <w:tab/>
        </w:r>
        <w:r w:rsidR="009372FA" w:rsidRPr="00A24444">
          <w:rPr>
            <w:rStyle w:val="Hyperlink"/>
          </w:rPr>
          <w:t>Strategy</w:t>
        </w:r>
        <w:r w:rsidR="009372FA">
          <w:rPr>
            <w:webHidden/>
          </w:rPr>
          <w:tab/>
        </w:r>
        <w:r w:rsidR="009372FA">
          <w:rPr>
            <w:webHidden/>
          </w:rPr>
          <w:fldChar w:fldCharType="begin"/>
        </w:r>
        <w:r w:rsidR="009372FA">
          <w:rPr>
            <w:webHidden/>
          </w:rPr>
          <w:instrText xml:space="preserve"> PAGEREF _Toc65016140 \h </w:instrText>
        </w:r>
        <w:r w:rsidR="009372FA">
          <w:rPr>
            <w:webHidden/>
          </w:rPr>
        </w:r>
        <w:r w:rsidR="009372FA">
          <w:rPr>
            <w:webHidden/>
          </w:rPr>
          <w:fldChar w:fldCharType="separate"/>
        </w:r>
        <w:r w:rsidR="009372FA">
          <w:rPr>
            <w:webHidden/>
          </w:rPr>
          <w:t>16</w:t>
        </w:r>
        <w:r w:rsidR="009372FA">
          <w:rPr>
            <w:webHidden/>
          </w:rPr>
          <w:fldChar w:fldCharType="end"/>
        </w:r>
      </w:hyperlink>
    </w:p>
    <w:p w14:paraId="5C010D96" w14:textId="252181BE" w:rsidR="009372FA" w:rsidRDefault="00FD5BBA">
      <w:pPr>
        <w:pStyle w:val="TOC2"/>
        <w:tabs>
          <w:tab w:val="left" w:pos="1702"/>
        </w:tabs>
        <w:rPr>
          <w:rFonts w:asciiTheme="minorHAnsi" w:eastAsiaTheme="minorEastAsia" w:hAnsiTheme="minorHAnsi" w:cstheme="minorBidi"/>
          <w:caps w:val="0"/>
          <w:kern w:val="0"/>
          <w:szCs w:val="22"/>
          <w:lang w:eastAsia="zh-CN"/>
        </w:rPr>
      </w:pPr>
      <w:hyperlink w:anchor="_Toc65016141" w:history="1">
        <w:r w:rsidR="009372FA" w:rsidRPr="00A24444">
          <w:rPr>
            <w:rStyle w:val="Hyperlink"/>
            <w:rFonts w:ascii="Arial Narrow" w:hAnsi="Arial Narrow"/>
          </w:rPr>
          <w:t>4.4</w:t>
        </w:r>
        <w:r w:rsidR="009372FA">
          <w:rPr>
            <w:rFonts w:asciiTheme="minorHAnsi" w:eastAsiaTheme="minorEastAsia" w:hAnsiTheme="minorHAnsi" w:cstheme="minorBidi"/>
            <w:caps w:val="0"/>
            <w:kern w:val="0"/>
            <w:szCs w:val="22"/>
            <w:lang w:eastAsia="zh-CN"/>
          </w:rPr>
          <w:tab/>
        </w:r>
        <w:r w:rsidR="009372FA" w:rsidRPr="00A24444">
          <w:rPr>
            <w:rStyle w:val="Hyperlink"/>
          </w:rPr>
          <w:t>Program</w:t>
        </w:r>
        <w:r w:rsidR="009372FA">
          <w:rPr>
            <w:webHidden/>
          </w:rPr>
          <w:tab/>
        </w:r>
        <w:r w:rsidR="009372FA">
          <w:rPr>
            <w:webHidden/>
          </w:rPr>
          <w:fldChar w:fldCharType="begin"/>
        </w:r>
        <w:r w:rsidR="009372FA">
          <w:rPr>
            <w:webHidden/>
          </w:rPr>
          <w:instrText xml:space="preserve"> PAGEREF _Toc65016141 \h </w:instrText>
        </w:r>
        <w:r w:rsidR="009372FA">
          <w:rPr>
            <w:webHidden/>
          </w:rPr>
        </w:r>
        <w:r w:rsidR="009372FA">
          <w:rPr>
            <w:webHidden/>
          </w:rPr>
          <w:fldChar w:fldCharType="separate"/>
        </w:r>
        <w:r w:rsidR="009372FA">
          <w:rPr>
            <w:webHidden/>
          </w:rPr>
          <w:t>17</w:t>
        </w:r>
        <w:r w:rsidR="009372FA">
          <w:rPr>
            <w:webHidden/>
          </w:rPr>
          <w:fldChar w:fldCharType="end"/>
        </w:r>
      </w:hyperlink>
    </w:p>
    <w:p w14:paraId="2F7309F6" w14:textId="5C0BFA61" w:rsidR="009372FA" w:rsidRDefault="00FD5BBA">
      <w:pPr>
        <w:pStyle w:val="TOC1"/>
        <w:rPr>
          <w:rFonts w:asciiTheme="minorHAnsi" w:eastAsiaTheme="minorEastAsia" w:hAnsiTheme="minorHAnsi" w:cstheme="minorBidi"/>
          <w:b w:val="0"/>
          <w:caps w:val="0"/>
          <w:kern w:val="0"/>
          <w:szCs w:val="22"/>
          <w:lang w:eastAsia="zh-CN"/>
        </w:rPr>
      </w:pPr>
      <w:hyperlink w:anchor="_Toc65016142" w:history="1">
        <w:r w:rsidR="009372FA" w:rsidRPr="00A24444">
          <w:rPr>
            <w:rStyle w:val="Hyperlink"/>
            <w:rFonts w:ascii="Arial Narrow" w:hAnsi="Arial Narrow" w:cs="Arial"/>
          </w:rPr>
          <w:t>5.</w:t>
        </w:r>
        <w:r w:rsidR="009372FA">
          <w:rPr>
            <w:rFonts w:asciiTheme="minorHAnsi" w:eastAsiaTheme="minorEastAsia" w:hAnsiTheme="minorHAnsi" w:cstheme="minorBidi"/>
            <w:b w:val="0"/>
            <w:caps w:val="0"/>
            <w:kern w:val="0"/>
            <w:szCs w:val="22"/>
            <w:lang w:eastAsia="zh-CN"/>
          </w:rPr>
          <w:tab/>
        </w:r>
        <w:r w:rsidR="009372FA" w:rsidRPr="00A24444">
          <w:rPr>
            <w:rStyle w:val="Hyperlink"/>
            <w:rFonts w:cs="Arial"/>
          </w:rPr>
          <w:t>Summary</w:t>
        </w:r>
        <w:r w:rsidR="009372FA">
          <w:rPr>
            <w:webHidden/>
          </w:rPr>
          <w:tab/>
        </w:r>
        <w:r w:rsidR="009372FA">
          <w:rPr>
            <w:webHidden/>
          </w:rPr>
          <w:fldChar w:fldCharType="begin"/>
        </w:r>
        <w:r w:rsidR="009372FA">
          <w:rPr>
            <w:webHidden/>
          </w:rPr>
          <w:instrText xml:space="preserve"> PAGEREF _Toc65016142 \h </w:instrText>
        </w:r>
        <w:r w:rsidR="009372FA">
          <w:rPr>
            <w:webHidden/>
          </w:rPr>
        </w:r>
        <w:r w:rsidR="009372FA">
          <w:rPr>
            <w:webHidden/>
          </w:rPr>
          <w:fldChar w:fldCharType="separate"/>
        </w:r>
        <w:r w:rsidR="009372FA">
          <w:rPr>
            <w:webHidden/>
          </w:rPr>
          <w:t>22</w:t>
        </w:r>
        <w:r w:rsidR="009372FA">
          <w:rPr>
            <w:webHidden/>
          </w:rPr>
          <w:fldChar w:fldCharType="end"/>
        </w:r>
      </w:hyperlink>
    </w:p>
    <w:p w14:paraId="6B51ED5E" w14:textId="5A1A98D5" w:rsidR="009372FA" w:rsidRDefault="00FD5BBA">
      <w:pPr>
        <w:pStyle w:val="TOC1"/>
        <w:rPr>
          <w:rFonts w:asciiTheme="minorHAnsi" w:eastAsiaTheme="minorEastAsia" w:hAnsiTheme="minorHAnsi" w:cstheme="minorBidi"/>
          <w:b w:val="0"/>
          <w:caps w:val="0"/>
          <w:kern w:val="0"/>
          <w:szCs w:val="22"/>
          <w:lang w:eastAsia="zh-CN"/>
        </w:rPr>
      </w:pPr>
      <w:hyperlink w:anchor="_Toc65016143" w:history="1">
        <w:r w:rsidR="009372FA" w:rsidRPr="00A24444">
          <w:rPr>
            <w:rStyle w:val="Hyperlink"/>
            <w:rFonts w:ascii="Arial Narrow" w:hAnsi="Arial Narrow"/>
          </w:rPr>
          <w:t>6.</w:t>
        </w:r>
        <w:r w:rsidR="009372FA">
          <w:rPr>
            <w:rFonts w:asciiTheme="minorHAnsi" w:eastAsiaTheme="minorEastAsia" w:hAnsiTheme="minorHAnsi" w:cstheme="minorBidi"/>
            <w:b w:val="0"/>
            <w:caps w:val="0"/>
            <w:kern w:val="0"/>
            <w:szCs w:val="22"/>
            <w:lang w:eastAsia="zh-CN"/>
          </w:rPr>
          <w:tab/>
        </w:r>
        <w:r w:rsidR="009372FA" w:rsidRPr="00A24444">
          <w:rPr>
            <w:rStyle w:val="Hyperlink"/>
          </w:rPr>
          <w:t>References</w:t>
        </w:r>
        <w:r w:rsidR="009372FA">
          <w:rPr>
            <w:webHidden/>
          </w:rPr>
          <w:tab/>
        </w:r>
        <w:r w:rsidR="009372FA">
          <w:rPr>
            <w:webHidden/>
          </w:rPr>
          <w:fldChar w:fldCharType="begin"/>
        </w:r>
        <w:r w:rsidR="009372FA">
          <w:rPr>
            <w:webHidden/>
          </w:rPr>
          <w:instrText xml:space="preserve"> PAGEREF _Toc65016143 \h </w:instrText>
        </w:r>
        <w:r w:rsidR="009372FA">
          <w:rPr>
            <w:webHidden/>
          </w:rPr>
        </w:r>
        <w:r w:rsidR="009372FA">
          <w:rPr>
            <w:webHidden/>
          </w:rPr>
          <w:fldChar w:fldCharType="separate"/>
        </w:r>
        <w:r w:rsidR="009372FA">
          <w:rPr>
            <w:webHidden/>
          </w:rPr>
          <w:t>23</w:t>
        </w:r>
        <w:r w:rsidR="009372FA">
          <w:rPr>
            <w:webHidden/>
          </w:rPr>
          <w:fldChar w:fldCharType="end"/>
        </w:r>
      </w:hyperlink>
    </w:p>
    <w:p w14:paraId="1C695C23" w14:textId="410C2888" w:rsidR="005A6EA6" w:rsidRPr="00BB135C" w:rsidRDefault="005A6EA6" w:rsidP="005A6EA6">
      <w:pPr>
        <w:spacing w:after="120"/>
        <w:rPr>
          <w:rFonts w:cs="Arial"/>
          <w:b/>
        </w:rPr>
      </w:pPr>
      <w:r w:rsidRPr="00BB135C">
        <w:rPr>
          <w:rFonts w:cs="Arial"/>
        </w:rPr>
        <w:fldChar w:fldCharType="end"/>
      </w:r>
    </w:p>
    <w:p w14:paraId="11005D12" w14:textId="7A737AE6" w:rsidR="005A6EA6" w:rsidRPr="00BB135C" w:rsidRDefault="00672090" w:rsidP="005A6EA6">
      <w:pPr>
        <w:spacing w:after="120"/>
        <w:rPr>
          <w:rFonts w:cs="Arial"/>
          <w:b/>
        </w:rPr>
      </w:pPr>
      <w:r w:rsidRPr="00BB135C">
        <w:rPr>
          <w:rFonts w:cs="Arial"/>
          <w:b/>
        </w:rPr>
        <w:t xml:space="preserve">ATTACHMENT </w:t>
      </w:r>
      <w:r>
        <w:rPr>
          <w:rFonts w:cs="Arial"/>
          <w:b/>
        </w:rPr>
        <w:t>1</w:t>
      </w:r>
      <w:r w:rsidRPr="00BB135C">
        <w:rPr>
          <w:rFonts w:cs="Arial"/>
          <w:b/>
        </w:rPr>
        <w:t xml:space="preserve">: </w:t>
      </w:r>
      <w:r w:rsidR="00707C7A">
        <w:rPr>
          <w:rFonts w:cs="Arial"/>
          <w:b/>
          <w:caps/>
        </w:rPr>
        <w:t>&lt;&lt;[report.Operator.CompanyAbbreviation]&gt;&gt;</w:t>
      </w:r>
      <w:r w:rsidR="00707C7A" w:rsidRPr="00D97A88">
        <w:rPr>
          <w:rFonts w:cs="Arial"/>
          <w:b/>
          <w:caps/>
        </w:rPr>
        <w:t xml:space="preserve"> </w:t>
      </w:r>
      <w:r w:rsidR="005911CE" w:rsidRPr="001F0A9D">
        <w:rPr>
          <w:rFonts w:cs="Arial"/>
          <w:b/>
        </w:rPr>
        <w:t>&lt;&lt;[</w:t>
      </w:r>
      <w:proofErr w:type="spellStart"/>
      <w:r w:rsidR="005911CE" w:rsidRPr="001F0A9D">
        <w:rPr>
          <w:rFonts w:cs="Arial"/>
          <w:b/>
        </w:rPr>
        <w:t>report.</w:t>
      </w:r>
      <w:r w:rsidR="005911CE">
        <w:rPr>
          <w:rFonts w:cs="Arial"/>
          <w:b/>
        </w:rPr>
        <w:t>CurrentYear</w:t>
      </w:r>
      <w:proofErr w:type="spellEnd"/>
      <w:r w:rsidR="005911CE">
        <w:rPr>
          <w:rFonts w:cs="Arial"/>
          <w:b/>
        </w:rPr>
        <w:t xml:space="preserve"> -1</w:t>
      </w:r>
      <w:r w:rsidRPr="001F0A9D">
        <w:rPr>
          <w:rFonts w:cs="Arial"/>
          <w:b/>
        </w:rPr>
        <w:t>]&gt;&gt;</w:t>
      </w:r>
      <w:r>
        <w:rPr>
          <w:rFonts w:cs="Arial"/>
          <w:b/>
        </w:rPr>
        <w:t xml:space="preserve"> </w:t>
      </w:r>
      <w:r w:rsidRPr="00BB135C">
        <w:rPr>
          <w:rFonts w:cs="Arial"/>
          <w:b/>
        </w:rPr>
        <w:t>OSTS REPORT</w:t>
      </w:r>
    </w:p>
    <w:p w14:paraId="55FF3169" w14:textId="710E7D65" w:rsidR="005A6EA6" w:rsidRDefault="00672090" w:rsidP="005A6EA6">
      <w:pPr>
        <w:spacing w:after="120"/>
        <w:rPr>
          <w:rFonts w:cs="Arial"/>
          <w:b/>
        </w:rPr>
      </w:pPr>
      <w:r w:rsidRPr="00BB135C">
        <w:rPr>
          <w:rFonts w:cs="Arial"/>
          <w:b/>
        </w:rPr>
        <w:t xml:space="preserve">ATTACHMENT </w:t>
      </w:r>
      <w:r>
        <w:rPr>
          <w:rFonts w:cs="Arial"/>
          <w:b/>
        </w:rPr>
        <w:t>2</w:t>
      </w:r>
      <w:r w:rsidRPr="00BB135C">
        <w:rPr>
          <w:rFonts w:cs="Arial"/>
          <w:b/>
        </w:rPr>
        <w:t xml:space="preserve">: </w:t>
      </w:r>
      <w:r w:rsidR="00707C7A">
        <w:rPr>
          <w:rFonts w:cs="Arial"/>
          <w:b/>
          <w:caps/>
        </w:rPr>
        <w:t>&lt;&lt;[report.Operator.CompanyAbbreviation]&gt;&gt;</w:t>
      </w:r>
      <w:r w:rsidR="00707C7A" w:rsidRPr="00D97A88">
        <w:rPr>
          <w:rFonts w:cs="Arial"/>
          <w:b/>
          <w:caps/>
        </w:rPr>
        <w:t xml:space="preserve"> </w:t>
      </w:r>
      <w:r>
        <w:rPr>
          <w:rFonts w:cs="Arial"/>
          <w:b/>
        </w:rPr>
        <w:t>LONG-TERM PLAN</w:t>
      </w:r>
    </w:p>
    <w:p w14:paraId="31AFA784" w14:textId="467E1266" w:rsidR="005A6EA6" w:rsidRDefault="00672090" w:rsidP="005A6EA6">
      <w:pPr>
        <w:spacing w:after="120"/>
        <w:rPr>
          <w:rFonts w:cs="Arial"/>
          <w:b/>
        </w:rPr>
      </w:pPr>
      <w:r w:rsidRPr="00BB135C">
        <w:rPr>
          <w:rFonts w:cs="Arial"/>
          <w:b/>
        </w:rPr>
        <w:t xml:space="preserve">ATTACHMENT </w:t>
      </w:r>
      <w:r>
        <w:rPr>
          <w:rFonts w:cs="Arial"/>
          <w:b/>
        </w:rPr>
        <w:t>3</w:t>
      </w:r>
      <w:r w:rsidRPr="00BB135C">
        <w:rPr>
          <w:rFonts w:cs="Arial"/>
          <w:b/>
        </w:rPr>
        <w:t>: RESUMES OF KEY SIM PERSONNEL</w:t>
      </w:r>
    </w:p>
    <w:p w14:paraId="3ABA4D2B" w14:textId="77777777" w:rsidR="005A6EA6" w:rsidRPr="00BB135C" w:rsidRDefault="005A6EA6" w:rsidP="005A6EA6">
      <w:pPr>
        <w:spacing w:after="120"/>
        <w:rPr>
          <w:rFonts w:cs="Arial"/>
          <w:b/>
        </w:rPr>
      </w:pPr>
    </w:p>
    <w:p w14:paraId="182F38C6" w14:textId="77777777" w:rsidR="005A6EA6" w:rsidRPr="00BB135C" w:rsidRDefault="005A6EA6" w:rsidP="005A6EA6">
      <w:pPr>
        <w:spacing w:after="120"/>
        <w:rPr>
          <w:rFonts w:cs="Arial"/>
          <w:b/>
        </w:rPr>
      </w:pPr>
      <w:r w:rsidRPr="00BB135C">
        <w:rPr>
          <w:rFonts w:cs="Arial"/>
          <w:b/>
        </w:rPr>
        <w:t>TABLES</w:t>
      </w:r>
    </w:p>
    <w:p w14:paraId="5D83AB71" w14:textId="105FC397" w:rsidR="009372FA" w:rsidRDefault="005A6EA6">
      <w:pPr>
        <w:pStyle w:val="TableofFigures"/>
        <w:rPr>
          <w:rFonts w:asciiTheme="minorHAnsi" w:eastAsiaTheme="minorEastAsia" w:hAnsiTheme="minorHAnsi" w:cstheme="minorBidi"/>
          <w:noProof/>
          <w:kern w:val="0"/>
          <w:szCs w:val="22"/>
          <w:lang w:eastAsia="zh-CN"/>
        </w:rPr>
      </w:pPr>
      <w:r w:rsidRPr="00BB135C">
        <w:rPr>
          <w:rFonts w:cs="Arial"/>
          <w:b/>
        </w:rPr>
        <w:fldChar w:fldCharType="begin"/>
      </w:r>
      <w:r w:rsidRPr="00BB135C">
        <w:rPr>
          <w:rFonts w:cs="Arial"/>
          <w:b/>
        </w:rPr>
        <w:instrText xml:space="preserve"> TOC \h \z \c "Table" </w:instrText>
      </w:r>
      <w:r w:rsidRPr="00BB135C">
        <w:rPr>
          <w:rFonts w:cs="Arial"/>
          <w:b/>
        </w:rPr>
        <w:fldChar w:fldCharType="separate"/>
      </w:r>
      <w:hyperlink w:anchor="_Toc65016144" w:history="1">
        <w:r w:rsidR="009372FA" w:rsidRPr="002A6C15">
          <w:rPr>
            <w:rStyle w:val="Hyperlink"/>
            <w:rFonts w:cs="Arial"/>
            <w:noProof/>
          </w:rPr>
          <w:t>Table 3</w:t>
        </w:r>
        <w:r w:rsidR="009372FA" w:rsidRPr="002A6C15">
          <w:rPr>
            <w:rStyle w:val="Hyperlink"/>
            <w:rFonts w:cs="Arial"/>
            <w:noProof/>
          </w:rPr>
          <w:noBreakHyphen/>
          <w:t>1</w:t>
        </w:r>
        <w:r w:rsidR="009372FA">
          <w:rPr>
            <w:rFonts w:asciiTheme="minorHAnsi" w:eastAsiaTheme="minorEastAsia" w:hAnsiTheme="minorHAnsi" w:cstheme="minorBidi"/>
            <w:noProof/>
            <w:kern w:val="0"/>
            <w:szCs w:val="22"/>
            <w:lang w:eastAsia="zh-CN"/>
          </w:rPr>
          <w:tab/>
        </w:r>
        <w:r w:rsidR="009372FA" w:rsidRPr="002A6C15">
          <w:rPr>
            <w:rStyle w:val="Hyperlink"/>
            <w:rFonts w:cs="Arial"/>
            <w:noProof/>
          </w:rPr>
          <w:t>&lt;&lt;[report.Operator.CompanyAbbreviation]&gt;&gt; RBUI Program Updates</w:t>
        </w:r>
        <w:r w:rsidR="009372FA">
          <w:rPr>
            <w:noProof/>
            <w:webHidden/>
          </w:rPr>
          <w:tab/>
        </w:r>
        <w:r w:rsidR="009372FA">
          <w:rPr>
            <w:noProof/>
            <w:webHidden/>
          </w:rPr>
          <w:fldChar w:fldCharType="begin"/>
        </w:r>
        <w:r w:rsidR="009372FA">
          <w:rPr>
            <w:noProof/>
            <w:webHidden/>
          </w:rPr>
          <w:instrText xml:space="preserve"> PAGEREF _Toc65016144 \h </w:instrText>
        </w:r>
        <w:r w:rsidR="009372FA">
          <w:rPr>
            <w:noProof/>
            <w:webHidden/>
          </w:rPr>
        </w:r>
        <w:r w:rsidR="009372FA">
          <w:rPr>
            <w:noProof/>
            <w:webHidden/>
          </w:rPr>
          <w:fldChar w:fldCharType="separate"/>
        </w:r>
        <w:r w:rsidR="009372FA">
          <w:rPr>
            <w:noProof/>
            <w:webHidden/>
          </w:rPr>
          <w:t>7</w:t>
        </w:r>
        <w:r w:rsidR="009372FA">
          <w:rPr>
            <w:noProof/>
            <w:webHidden/>
          </w:rPr>
          <w:fldChar w:fldCharType="end"/>
        </w:r>
      </w:hyperlink>
    </w:p>
    <w:p w14:paraId="1F54FAD9" w14:textId="2B283458" w:rsidR="009372FA" w:rsidRDefault="00FD5BBA">
      <w:pPr>
        <w:pStyle w:val="TableofFigures"/>
        <w:rPr>
          <w:rFonts w:asciiTheme="minorHAnsi" w:eastAsiaTheme="minorEastAsia" w:hAnsiTheme="minorHAnsi" w:cstheme="minorBidi"/>
          <w:noProof/>
          <w:kern w:val="0"/>
          <w:szCs w:val="22"/>
          <w:lang w:eastAsia="zh-CN"/>
        </w:rPr>
      </w:pPr>
      <w:hyperlink w:anchor="_Toc65016145" w:history="1">
        <w:r w:rsidR="009372FA" w:rsidRPr="002A6C15">
          <w:rPr>
            <w:rStyle w:val="Hyperlink"/>
            <w:rFonts w:cs="Arial"/>
            <w:noProof/>
          </w:rPr>
          <w:t>Table 3</w:t>
        </w:r>
        <w:r w:rsidR="009372FA" w:rsidRPr="002A6C15">
          <w:rPr>
            <w:rStyle w:val="Hyperlink"/>
            <w:rFonts w:cs="Arial"/>
            <w:noProof/>
          </w:rPr>
          <w:noBreakHyphen/>
          <w:t>2</w:t>
        </w:r>
        <w:r w:rsidR="009372FA">
          <w:rPr>
            <w:rFonts w:asciiTheme="minorHAnsi" w:eastAsiaTheme="minorEastAsia" w:hAnsiTheme="minorHAnsi" w:cstheme="minorBidi"/>
            <w:noProof/>
            <w:kern w:val="0"/>
            <w:szCs w:val="22"/>
            <w:lang w:eastAsia="zh-CN"/>
          </w:rPr>
          <w:tab/>
        </w:r>
        <w:r w:rsidR="009372FA" w:rsidRPr="002A6C15">
          <w:rPr>
            <w:rStyle w:val="Hyperlink"/>
            <w:rFonts w:cs="Arial"/>
            <w:noProof/>
          </w:rPr>
          <w:t>&lt;&lt;[report.Operator.CompanyAbbreviation]&gt;&gt; &lt;&lt;[report.CurrentYear -1]&gt;&gt; Risk-Based ISIP Compliance</w:t>
        </w:r>
        <w:r w:rsidR="009372FA">
          <w:rPr>
            <w:noProof/>
            <w:webHidden/>
          </w:rPr>
          <w:tab/>
        </w:r>
        <w:r w:rsidR="009372FA">
          <w:rPr>
            <w:noProof/>
            <w:webHidden/>
          </w:rPr>
          <w:fldChar w:fldCharType="begin"/>
        </w:r>
        <w:r w:rsidR="009372FA">
          <w:rPr>
            <w:noProof/>
            <w:webHidden/>
          </w:rPr>
          <w:instrText xml:space="preserve"> PAGEREF _Toc65016145 \h </w:instrText>
        </w:r>
        <w:r w:rsidR="009372FA">
          <w:rPr>
            <w:noProof/>
            <w:webHidden/>
          </w:rPr>
        </w:r>
        <w:r w:rsidR="009372FA">
          <w:rPr>
            <w:noProof/>
            <w:webHidden/>
          </w:rPr>
          <w:fldChar w:fldCharType="separate"/>
        </w:r>
        <w:r w:rsidR="009372FA">
          <w:rPr>
            <w:noProof/>
            <w:webHidden/>
          </w:rPr>
          <w:t>7</w:t>
        </w:r>
        <w:r w:rsidR="009372FA">
          <w:rPr>
            <w:noProof/>
            <w:webHidden/>
          </w:rPr>
          <w:fldChar w:fldCharType="end"/>
        </w:r>
      </w:hyperlink>
    </w:p>
    <w:p w14:paraId="1A2826C8" w14:textId="257E7B67" w:rsidR="009372FA" w:rsidRDefault="00FD5BBA">
      <w:pPr>
        <w:pStyle w:val="TableofFigures"/>
        <w:rPr>
          <w:rFonts w:asciiTheme="minorHAnsi" w:eastAsiaTheme="minorEastAsia" w:hAnsiTheme="minorHAnsi" w:cstheme="minorBidi"/>
          <w:noProof/>
          <w:kern w:val="0"/>
          <w:szCs w:val="22"/>
          <w:lang w:eastAsia="zh-CN"/>
        </w:rPr>
      </w:pPr>
      <w:hyperlink w:anchor="_Toc65016146" w:history="1">
        <w:r w:rsidR="009372FA" w:rsidRPr="002A6C15">
          <w:rPr>
            <w:rStyle w:val="Hyperlink"/>
            <w:rFonts w:cs="Arial"/>
            <w:noProof/>
          </w:rPr>
          <w:t>Table 4</w:t>
        </w:r>
        <w:r w:rsidR="009372FA" w:rsidRPr="002A6C15">
          <w:rPr>
            <w:rStyle w:val="Hyperlink"/>
            <w:rFonts w:cs="Arial"/>
            <w:noProof/>
          </w:rPr>
          <w:noBreakHyphen/>
          <w:t>1</w:t>
        </w:r>
        <w:r w:rsidR="009372FA">
          <w:rPr>
            <w:rFonts w:asciiTheme="minorHAnsi" w:eastAsiaTheme="minorEastAsia" w:hAnsiTheme="minorHAnsi" w:cstheme="minorBidi"/>
            <w:noProof/>
            <w:kern w:val="0"/>
            <w:szCs w:val="22"/>
            <w:lang w:eastAsia="zh-CN"/>
          </w:rPr>
          <w:tab/>
        </w:r>
        <w:r w:rsidR="009372FA" w:rsidRPr="002A6C15">
          <w:rPr>
            <w:rStyle w:val="Hyperlink"/>
            <w:rFonts w:cs="Arial"/>
            <w:noProof/>
          </w:rPr>
          <w:t>Platform PoF Summary</w:t>
        </w:r>
        <w:r w:rsidR="009372FA">
          <w:rPr>
            <w:noProof/>
            <w:webHidden/>
          </w:rPr>
          <w:tab/>
        </w:r>
        <w:r w:rsidR="009372FA">
          <w:rPr>
            <w:noProof/>
            <w:webHidden/>
          </w:rPr>
          <w:fldChar w:fldCharType="begin"/>
        </w:r>
        <w:r w:rsidR="009372FA">
          <w:rPr>
            <w:noProof/>
            <w:webHidden/>
          </w:rPr>
          <w:instrText xml:space="preserve"> PAGEREF _Toc65016146 \h </w:instrText>
        </w:r>
        <w:r w:rsidR="009372FA">
          <w:rPr>
            <w:noProof/>
            <w:webHidden/>
          </w:rPr>
        </w:r>
        <w:r w:rsidR="009372FA">
          <w:rPr>
            <w:noProof/>
            <w:webHidden/>
          </w:rPr>
          <w:fldChar w:fldCharType="separate"/>
        </w:r>
        <w:r w:rsidR="009372FA">
          <w:rPr>
            <w:noProof/>
            <w:webHidden/>
          </w:rPr>
          <w:t>11</w:t>
        </w:r>
        <w:r w:rsidR="009372FA">
          <w:rPr>
            <w:noProof/>
            <w:webHidden/>
          </w:rPr>
          <w:fldChar w:fldCharType="end"/>
        </w:r>
      </w:hyperlink>
    </w:p>
    <w:p w14:paraId="1164993B" w14:textId="52E7DEEF" w:rsidR="009372FA" w:rsidRDefault="00FD5BBA">
      <w:pPr>
        <w:pStyle w:val="TableofFigures"/>
        <w:rPr>
          <w:rFonts w:asciiTheme="minorHAnsi" w:eastAsiaTheme="minorEastAsia" w:hAnsiTheme="minorHAnsi" w:cstheme="minorBidi"/>
          <w:noProof/>
          <w:kern w:val="0"/>
          <w:szCs w:val="22"/>
          <w:lang w:eastAsia="zh-CN"/>
        </w:rPr>
      </w:pPr>
      <w:hyperlink w:anchor="_Toc65016147" w:history="1">
        <w:r w:rsidR="009372FA" w:rsidRPr="002A6C15">
          <w:rPr>
            <w:rStyle w:val="Hyperlink"/>
            <w:rFonts w:cs="Arial"/>
            <w:noProof/>
          </w:rPr>
          <w:t>Table 4</w:t>
        </w:r>
        <w:r w:rsidR="009372FA" w:rsidRPr="002A6C15">
          <w:rPr>
            <w:rStyle w:val="Hyperlink"/>
            <w:rFonts w:cs="Arial"/>
            <w:noProof/>
          </w:rPr>
          <w:noBreakHyphen/>
          <w:t>2</w:t>
        </w:r>
        <w:r w:rsidR="009372FA">
          <w:rPr>
            <w:rFonts w:asciiTheme="minorHAnsi" w:eastAsiaTheme="minorEastAsia" w:hAnsiTheme="minorHAnsi" w:cstheme="minorBidi"/>
            <w:noProof/>
            <w:kern w:val="0"/>
            <w:szCs w:val="22"/>
            <w:lang w:eastAsia="zh-CN"/>
          </w:rPr>
          <w:tab/>
        </w:r>
        <w:r w:rsidR="009372FA" w:rsidRPr="002A6C15">
          <w:rPr>
            <w:rStyle w:val="Hyperlink"/>
            <w:rFonts w:cs="Arial"/>
            <w:noProof/>
          </w:rPr>
          <w:t>Sudden Hurricane Matrix Details</w:t>
        </w:r>
        <w:r w:rsidR="009372FA">
          <w:rPr>
            <w:noProof/>
            <w:webHidden/>
          </w:rPr>
          <w:tab/>
        </w:r>
        <w:r w:rsidR="009372FA">
          <w:rPr>
            <w:noProof/>
            <w:webHidden/>
          </w:rPr>
          <w:fldChar w:fldCharType="begin"/>
        </w:r>
        <w:r w:rsidR="009372FA">
          <w:rPr>
            <w:noProof/>
            <w:webHidden/>
          </w:rPr>
          <w:instrText xml:space="preserve"> PAGEREF _Toc65016147 \h </w:instrText>
        </w:r>
        <w:r w:rsidR="009372FA">
          <w:rPr>
            <w:noProof/>
            <w:webHidden/>
          </w:rPr>
        </w:r>
        <w:r w:rsidR="009372FA">
          <w:rPr>
            <w:noProof/>
            <w:webHidden/>
          </w:rPr>
          <w:fldChar w:fldCharType="separate"/>
        </w:r>
        <w:r w:rsidR="009372FA">
          <w:rPr>
            <w:noProof/>
            <w:webHidden/>
          </w:rPr>
          <w:t>13</w:t>
        </w:r>
        <w:r w:rsidR="009372FA">
          <w:rPr>
            <w:noProof/>
            <w:webHidden/>
          </w:rPr>
          <w:fldChar w:fldCharType="end"/>
        </w:r>
      </w:hyperlink>
    </w:p>
    <w:p w14:paraId="5B57265A" w14:textId="5E0C0660" w:rsidR="009372FA" w:rsidRDefault="00FD5BBA">
      <w:pPr>
        <w:pStyle w:val="TableofFigures"/>
        <w:rPr>
          <w:rFonts w:asciiTheme="minorHAnsi" w:eastAsiaTheme="minorEastAsia" w:hAnsiTheme="minorHAnsi" w:cstheme="minorBidi"/>
          <w:noProof/>
          <w:kern w:val="0"/>
          <w:szCs w:val="22"/>
          <w:lang w:eastAsia="zh-CN"/>
        </w:rPr>
      </w:pPr>
      <w:hyperlink w:anchor="_Toc65016148" w:history="1">
        <w:r w:rsidR="009372FA" w:rsidRPr="002A6C15">
          <w:rPr>
            <w:rStyle w:val="Hyperlink"/>
            <w:rFonts w:cs="Arial"/>
            <w:noProof/>
          </w:rPr>
          <w:t>Table 4</w:t>
        </w:r>
        <w:r w:rsidR="009372FA" w:rsidRPr="002A6C15">
          <w:rPr>
            <w:rStyle w:val="Hyperlink"/>
            <w:rFonts w:cs="Arial"/>
            <w:noProof/>
          </w:rPr>
          <w:noBreakHyphen/>
          <w:t>3</w:t>
        </w:r>
        <w:r w:rsidR="009372FA">
          <w:rPr>
            <w:rFonts w:asciiTheme="minorHAnsi" w:eastAsiaTheme="minorEastAsia" w:hAnsiTheme="minorHAnsi" w:cstheme="minorBidi"/>
            <w:noProof/>
            <w:kern w:val="0"/>
            <w:szCs w:val="22"/>
            <w:lang w:eastAsia="zh-CN"/>
          </w:rPr>
          <w:tab/>
        </w:r>
        <w:r w:rsidR="009372FA" w:rsidRPr="002A6C15">
          <w:rPr>
            <w:rStyle w:val="Hyperlink"/>
            <w:rFonts w:cs="Arial"/>
            <w:noProof/>
          </w:rPr>
          <w:t>List of Platforms with Different FPH Risk levels</w:t>
        </w:r>
        <w:r w:rsidR="009372FA">
          <w:rPr>
            <w:noProof/>
            <w:webHidden/>
          </w:rPr>
          <w:tab/>
        </w:r>
        <w:r w:rsidR="009372FA">
          <w:rPr>
            <w:noProof/>
            <w:webHidden/>
          </w:rPr>
          <w:fldChar w:fldCharType="begin"/>
        </w:r>
        <w:r w:rsidR="009372FA">
          <w:rPr>
            <w:noProof/>
            <w:webHidden/>
          </w:rPr>
          <w:instrText xml:space="preserve"> PAGEREF _Toc65016148 \h </w:instrText>
        </w:r>
        <w:r w:rsidR="009372FA">
          <w:rPr>
            <w:noProof/>
            <w:webHidden/>
          </w:rPr>
        </w:r>
        <w:r w:rsidR="009372FA">
          <w:rPr>
            <w:noProof/>
            <w:webHidden/>
          </w:rPr>
          <w:fldChar w:fldCharType="separate"/>
        </w:r>
        <w:r w:rsidR="009372FA">
          <w:rPr>
            <w:noProof/>
            <w:webHidden/>
          </w:rPr>
          <w:t>14</w:t>
        </w:r>
        <w:r w:rsidR="009372FA">
          <w:rPr>
            <w:noProof/>
            <w:webHidden/>
          </w:rPr>
          <w:fldChar w:fldCharType="end"/>
        </w:r>
      </w:hyperlink>
    </w:p>
    <w:p w14:paraId="39673432" w14:textId="7BF2B717" w:rsidR="009372FA" w:rsidRDefault="00FD5BBA">
      <w:pPr>
        <w:pStyle w:val="TableofFigures"/>
        <w:rPr>
          <w:rFonts w:asciiTheme="minorHAnsi" w:eastAsiaTheme="minorEastAsia" w:hAnsiTheme="minorHAnsi" w:cstheme="minorBidi"/>
          <w:noProof/>
          <w:kern w:val="0"/>
          <w:szCs w:val="22"/>
          <w:lang w:eastAsia="zh-CN"/>
        </w:rPr>
      </w:pPr>
      <w:hyperlink w:anchor="_Toc65016149" w:history="1">
        <w:r w:rsidR="009372FA" w:rsidRPr="002A6C15">
          <w:rPr>
            <w:rStyle w:val="Hyperlink"/>
            <w:rFonts w:cs="Arial"/>
            <w:noProof/>
          </w:rPr>
          <w:t>Table 4</w:t>
        </w:r>
        <w:r w:rsidR="009372FA" w:rsidRPr="002A6C15">
          <w:rPr>
            <w:rStyle w:val="Hyperlink"/>
            <w:rFonts w:cs="Arial"/>
            <w:noProof/>
          </w:rPr>
          <w:noBreakHyphen/>
          <w:t>4</w:t>
        </w:r>
        <w:r w:rsidR="009372FA">
          <w:rPr>
            <w:rFonts w:asciiTheme="minorHAnsi" w:eastAsiaTheme="minorEastAsia" w:hAnsiTheme="minorHAnsi" w:cstheme="minorBidi"/>
            <w:noProof/>
            <w:kern w:val="0"/>
            <w:szCs w:val="22"/>
            <w:lang w:eastAsia="zh-CN"/>
          </w:rPr>
          <w:tab/>
        </w:r>
        <w:r w:rsidR="009372FA" w:rsidRPr="002A6C15">
          <w:rPr>
            <w:rStyle w:val="Hyperlink"/>
            <w:rFonts w:cs="Arial"/>
            <w:noProof/>
          </w:rPr>
          <w:t>LTP including Comparison of Various Inspection Intervals</w:t>
        </w:r>
        <w:r w:rsidR="009372FA">
          <w:rPr>
            <w:noProof/>
            <w:webHidden/>
          </w:rPr>
          <w:tab/>
        </w:r>
        <w:r w:rsidR="009372FA">
          <w:rPr>
            <w:noProof/>
            <w:webHidden/>
          </w:rPr>
          <w:fldChar w:fldCharType="begin"/>
        </w:r>
        <w:r w:rsidR="009372FA">
          <w:rPr>
            <w:noProof/>
            <w:webHidden/>
          </w:rPr>
          <w:instrText xml:space="preserve"> PAGEREF _Toc65016149 \h </w:instrText>
        </w:r>
        <w:r w:rsidR="009372FA">
          <w:rPr>
            <w:noProof/>
            <w:webHidden/>
          </w:rPr>
        </w:r>
        <w:r w:rsidR="009372FA">
          <w:rPr>
            <w:noProof/>
            <w:webHidden/>
          </w:rPr>
          <w:fldChar w:fldCharType="separate"/>
        </w:r>
        <w:r w:rsidR="009372FA">
          <w:rPr>
            <w:noProof/>
            <w:webHidden/>
          </w:rPr>
          <w:t>19</w:t>
        </w:r>
        <w:r w:rsidR="009372FA">
          <w:rPr>
            <w:noProof/>
            <w:webHidden/>
          </w:rPr>
          <w:fldChar w:fldCharType="end"/>
        </w:r>
      </w:hyperlink>
    </w:p>
    <w:p w14:paraId="474A326A" w14:textId="444DF501" w:rsidR="009372FA" w:rsidRDefault="00FD5BBA">
      <w:pPr>
        <w:pStyle w:val="TableofFigures"/>
        <w:rPr>
          <w:rFonts w:asciiTheme="minorHAnsi" w:eastAsiaTheme="minorEastAsia" w:hAnsiTheme="minorHAnsi" w:cstheme="minorBidi"/>
          <w:noProof/>
          <w:kern w:val="0"/>
          <w:szCs w:val="22"/>
          <w:lang w:eastAsia="zh-CN"/>
        </w:rPr>
      </w:pPr>
      <w:hyperlink w:anchor="_Toc65016150" w:history="1">
        <w:r w:rsidR="009372FA" w:rsidRPr="002A6C15">
          <w:rPr>
            <w:rStyle w:val="Hyperlink"/>
            <w:rFonts w:cs="Arial"/>
            <w:noProof/>
          </w:rPr>
          <w:t>Table 4-5</w:t>
        </w:r>
        <w:r w:rsidR="009372FA">
          <w:rPr>
            <w:rFonts w:asciiTheme="minorHAnsi" w:eastAsiaTheme="minorEastAsia" w:hAnsiTheme="minorHAnsi" w:cstheme="minorBidi"/>
            <w:noProof/>
            <w:kern w:val="0"/>
            <w:szCs w:val="22"/>
            <w:lang w:eastAsia="zh-CN"/>
          </w:rPr>
          <w:tab/>
        </w:r>
        <w:r w:rsidR="009372FA" w:rsidRPr="002A6C15">
          <w:rPr>
            <w:rStyle w:val="Hyperlink"/>
            <w:rFonts w:cs="Arial"/>
            <w:noProof/>
          </w:rPr>
          <w:t>&lt;&lt;[report.Operator.CompanyAbbreviation]&gt;&gt; &lt;&lt;[report.CurrentYear]&gt;&gt; Risk-based In-Service Inspection Plan (ISIP)</w:t>
        </w:r>
        <w:r w:rsidR="009372FA">
          <w:rPr>
            <w:noProof/>
            <w:webHidden/>
          </w:rPr>
          <w:tab/>
        </w:r>
        <w:r w:rsidR="009372FA">
          <w:rPr>
            <w:noProof/>
            <w:webHidden/>
          </w:rPr>
          <w:fldChar w:fldCharType="begin"/>
        </w:r>
        <w:r w:rsidR="009372FA">
          <w:rPr>
            <w:noProof/>
            <w:webHidden/>
          </w:rPr>
          <w:instrText xml:space="preserve"> PAGEREF _Toc65016150 \h </w:instrText>
        </w:r>
        <w:r w:rsidR="009372FA">
          <w:rPr>
            <w:noProof/>
            <w:webHidden/>
          </w:rPr>
        </w:r>
        <w:r w:rsidR="009372FA">
          <w:rPr>
            <w:noProof/>
            <w:webHidden/>
          </w:rPr>
          <w:fldChar w:fldCharType="separate"/>
        </w:r>
        <w:r w:rsidR="009372FA">
          <w:rPr>
            <w:noProof/>
            <w:webHidden/>
          </w:rPr>
          <w:t>21</w:t>
        </w:r>
        <w:r w:rsidR="009372FA">
          <w:rPr>
            <w:noProof/>
            <w:webHidden/>
          </w:rPr>
          <w:fldChar w:fldCharType="end"/>
        </w:r>
      </w:hyperlink>
    </w:p>
    <w:p w14:paraId="43F25A2D" w14:textId="047CD498" w:rsidR="005A6EA6" w:rsidRPr="00BB135C" w:rsidRDefault="005A6EA6" w:rsidP="005A6EA6">
      <w:pPr>
        <w:spacing w:after="120"/>
        <w:rPr>
          <w:rFonts w:cs="Arial"/>
          <w:b/>
        </w:rPr>
      </w:pPr>
      <w:r w:rsidRPr="00BB135C">
        <w:rPr>
          <w:rFonts w:cs="Arial"/>
          <w:b/>
        </w:rPr>
        <w:fldChar w:fldCharType="end"/>
      </w:r>
    </w:p>
    <w:p w14:paraId="437A3821" w14:textId="77777777" w:rsidR="005A6EA6" w:rsidRPr="00BB135C" w:rsidRDefault="005A6EA6" w:rsidP="005A6EA6">
      <w:pPr>
        <w:pStyle w:val="ContentsHeader"/>
        <w:outlineLvl w:val="0"/>
        <w:rPr>
          <w:rFonts w:cs="Arial"/>
          <w:caps/>
        </w:rPr>
      </w:pPr>
      <w:r w:rsidRPr="00BB135C">
        <w:rPr>
          <w:rFonts w:cs="Arial"/>
          <w:caps/>
        </w:rPr>
        <w:t>Figures</w:t>
      </w:r>
    </w:p>
    <w:p w14:paraId="58C36690" w14:textId="1B0EFEB0" w:rsidR="00B00504" w:rsidRDefault="005A6EA6">
      <w:pPr>
        <w:pStyle w:val="TableofFigures"/>
        <w:rPr>
          <w:rFonts w:asciiTheme="minorHAnsi" w:eastAsiaTheme="minorEastAsia" w:hAnsiTheme="minorHAnsi" w:cstheme="minorBidi"/>
          <w:noProof/>
          <w:kern w:val="0"/>
          <w:szCs w:val="22"/>
          <w:lang w:eastAsia="zh-CN"/>
        </w:rPr>
      </w:pPr>
      <w:r w:rsidRPr="00BB135C">
        <w:rPr>
          <w:rFonts w:cs="Arial"/>
          <w:b/>
        </w:rPr>
        <w:fldChar w:fldCharType="begin"/>
      </w:r>
      <w:r w:rsidRPr="00BB135C">
        <w:rPr>
          <w:rFonts w:cs="Arial"/>
          <w:b/>
        </w:rPr>
        <w:instrText xml:space="preserve"> TOC \h \z \c "Figure" </w:instrText>
      </w:r>
      <w:r w:rsidRPr="00BB135C">
        <w:rPr>
          <w:rFonts w:cs="Arial"/>
          <w:b/>
        </w:rPr>
        <w:fldChar w:fldCharType="separate"/>
      </w:r>
      <w:hyperlink w:anchor="_Toc65016166" w:history="1">
        <w:r w:rsidR="00B00504" w:rsidRPr="00E341CA">
          <w:rPr>
            <w:rStyle w:val="Hyperlink"/>
            <w:rFonts w:cs="Arial"/>
            <w:noProof/>
          </w:rPr>
          <w:t>Figure 1</w:t>
        </w:r>
        <w:r w:rsidR="00B00504" w:rsidRPr="00E341CA">
          <w:rPr>
            <w:rStyle w:val="Hyperlink"/>
            <w:rFonts w:cs="Arial"/>
            <w:noProof/>
          </w:rPr>
          <w:noBreakHyphen/>
          <w:t>1</w:t>
        </w:r>
        <w:r w:rsidR="00B00504">
          <w:rPr>
            <w:rFonts w:asciiTheme="minorHAnsi" w:eastAsiaTheme="minorEastAsia" w:hAnsiTheme="minorHAnsi" w:cstheme="minorBidi"/>
            <w:noProof/>
            <w:kern w:val="0"/>
            <w:szCs w:val="22"/>
            <w:lang w:eastAsia="zh-CN"/>
          </w:rPr>
          <w:tab/>
        </w:r>
        <w:r w:rsidR="00B00504" w:rsidRPr="00E341CA">
          <w:rPr>
            <w:rStyle w:val="Hyperlink"/>
            <w:rFonts w:cs="Arial"/>
            <w:noProof/>
          </w:rPr>
          <w:t>Structural Integrity Management (SIM) Process</w:t>
        </w:r>
        <w:r w:rsidR="00B00504">
          <w:rPr>
            <w:noProof/>
            <w:webHidden/>
          </w:rPr>
          <w:tab/>
        </w:r>
        <w:r w:rsidR="00B00504">
          <w:rPr>
            <w:noProof/>
            <w:webHidden/>
          </w:rPr>
          <w:fldChar w:fldCharType="begin"/>
        </w:r>
        <w:r w:rsidR="00B00504">
          <w:rPr>
            <w:noProof/>
            <w:webHidden/>
          </w:rPr>
          <w:instrText xml:space="preserve"> PAGEREF _Toc65016166 \h </w:instrText>
        </w:r>
        <w:r w:rsidR="00B00504">
          <w:rPr>
            <w:noProof/>
            <w:webHidden/>
          </w:rPr>
        </w:r>
        <w:r w:rsidR="00B00504">
          <w:rPr>
            <w:noProof/>
            <w:webHidden/>
          </w:rPr>
          <w:fldChar w:fldCharType="separate"/>
        </w:r>
        <w:r w:rsidR="00B00504">
          <w:rPr>
            <w:noProof/>
            <w:webHidden/>
          </w:rPr>
          <w:t>4</w:t>
        </w:r>
        <w:r w:rsidR="00B00504">
          <w:rPr>
            <w:noProof/>
            <w:webHidden/>
          </w:rPr>
          <w:fldChar w:fldCharType="end"/>
        </w:r>
      </w:hyperlink>
    </w:p>
    <w:p w14:paraId="5B429148" w14:textId="79B9108E" w:rsidR="00B00504" w:rsidRDefault="00FD5BBA">
      <w:pPr>
        <w:pStyle w:val="TableofFigures"/>
        <w:rPr>
          <w:rFonts w:asciiTheme="minorHAnsi" w:eastAsiaTheme="minorEastAsia" w:hAnsiTheme="minorHAnsi" w:cstheme="minorBidi"/>
          <w:noProof/>
          <w:kern w:val="0"/>
          <w:szCs w:val="22"/>
          <w:lang w:eastAsia="zh-CN"/>
        </w:rPr>
      </w:pPr>
      <w:hyperlink w:anchor="_Toc65016167" w:history="1">
        <w:r w:rsidR="00B00504" w:rsidRPr="00E341CA">
          <w:rPr>
            <w:rStyle w:val="Hyperlink"/>
            <w:rFonts w:cs="Arial"/>
            <w:noProof/>
          </w:rPr>
          <w:t>Figure 4</w:t>
        </w:r>
        <w:r w:rsidR="00B00504" w:rsidRPr="00E341CA">
          <w:rPr>
            <w:rStyle w:val="Hyperlink"/>
            <w:rFonts w:cs="Arial"/>
            <w:noProof/>
          </w:rPr>
          <w:noBreakHyphen/>
          <w:t>1</w:t>
        </w:r>
        <w:r w:rsidR="00B00504">
          <w:rPr>
            <w:rFonts w:asciiTheme="minorHAnsi" w:eastAsiaTheme="minorEastAsia" w:hAnsiTheme="minorHAnsi" w:cstheme="minorBidi"/>
            <w:noProof/>
            <w:kern w:val="0"/>
            <w:szCs w:val="22"/>
            <w:lang w:eastAsia="zh-CN"/>
          </w:rPr>
          <w:tab/>
        </w:r>
        <w:r w:rsidR="00B00504" w:rsidRPr="00E341CA">
          <w:rPr>
            <w:rStyle w:val="Hyperlink"/>
            <w:rFonts w:cs="Arial"/>
            <w:noProof/>
          </w:rPr>
          <w:t>Sudden Hurricane (SH) Risk Matrix</w:t>
        </w:r>
        <w:r w:rsidR="00B00504">
          <w:rPr>
            <w:noProof/>
            <w:webHidden/>
          </w:rPr>
          <w:tab/>
        </w:r>
        <w:r w:rsidR="00B00504">
          <w:rPr>
            <w:noProof/>
            <w:webHidden/>
          </w:rPr>
          <w:fldChar w:fldCharType="begin"/>
        </w:r>
        <w:r w:rsidR="00B00504">
          <w:rPr>
            <w:noProof/>
            <w:webHidden/>
          </w:rPr>
          <w:instrText xml:space="preserve"> PAGEREF _Toc65016167 \h </w:instrText>
        </w:r>
        <w:r w:rsidR="00B00504">
          <w:rPr>
            <w:noProof/>
            <w:webHidden/>
          </w:rPr>
        </w:r>
        <w:r w:rsidR="00B00504">
          <w:rPr>
            <w:noProof/>
            <w:webHidden/>
          </w:rPr>
          <w:fldChar w:fldCharType="separate"/>
        </w:r>
        <w:r w:rsidR="00B00504">
          <w:rPr>
            <w:noProof/>
            <w:webHidden/>
          </w:rPr>
          <w:t>12</w:t>
        </w:r>
        <w:r w:rsidR="00B00504">
          <w:rPr>
            <w:noProof/>
            <w:webHidden/>
          </w:rPr>
          <w:fldChar w:fldCharType="end"/>
        </w:r>
      </w:hyperlink>
    </w:p>
    <w:p w14:paraId="23CC515F" w14:textId="10532A60" w:rsidR="00B00504" w:rsidRDefault="00FD5BBA">
      <w:pPr>
        <w:pStyle w:val="TableofFigures"/>
        <w:rPr>
          <w:rFonts w:asciiTheme="minorHAnsi" w:eastAsiaTheme="minorEastAsia" w:hAnsiTheme="minorHAnsi" w:cstheme="minorBidi"/>
          <w:noProof/>
          <w:kern w:val="0"/>
          <w:szCs w:val="22"/>
          <w:lang w:eastAsia="zh-CN"/>
        </w:rPr>
      </w:pPr>
      <w:hyperlink w:anchor="_Toc65016168" w:history="1">
        <w:r w:rsidR="00B00504" w:rsidRPr="00E341CA">
          <w:rPr>
            <w:rStyle w:val="Hyperlink"/>
            <w:rFonts w:cs="Arial"/>
            <w:noProof/>
          </w:rPr>
          <w:t>Figure 4-2</w:t>
        </w:r>
        <w:r w:rsidR="00B00504">
          <w:rPr>
            <w:rFonts w:asciiTheme="minorHAnsi" w:eastAsiaTheme="minorEastAsia" w:hAnsiTheme="minorHAnsi" w:cstheme="minorBidi"/>
            <w:noProof/>
            <w:kern w:val="0"/>
            <w:szCs w:val="22"/>
            <w:lang w:eastAsia="zh-CN"/>
          </w:rPr>
          <w:tab/>
        </w:r>
        <w:r w:rsidR="00B00504" w:rsidRPr="00E341CA">
          <w:rPr>
            <w:rStyle w:val="Hyperlink"/>
            <w:rFonts w:cs="Arial"/>
            <w:noProof/>
          </w:rPr>
          <w:t>Full Population Hurricane (FPH) Risk Matrix</w:t>
        </w:r>
        <w:r w:rsidR="00B00504">
          <w:rPr>
            <w:noProof/>
            <w:webHidden/>
          </w:rPr>
          <w:tab/>
        </w:r>
        <w:r w:rsidR="00B00504">
          <w:rPr>
            <w:noProof/>
            <w:webHidden/>
          </w:rPr>
          <w:fldChar w:fldCharType="begin"/>
        </w:r>
        <w:r w:rsidR="00B00504">
          <w:rPr>
            <w:noProof/>
            <w:webHidden/>
          </w:rPr>
          <w:instrText xml:space="preserve"> PAGEREF _Toc65016168 \h </w:instrText>
        </w:r>
        <w:r w:rsidR="00B00504">
          <w:rPr>
            <w:noProof/>
            <w:webHidden/>
          </w:rPr>
        </w:r>
        <w:r w:rsidR="00B00504">
          <w:rPr>
            <w:noProof/>
            <w:webHidden/>
          </w:rPr>
          <w:fldChar w:fldCharType="separate"/>
        </w:r>
        <w:r w:rsidR="00B00504">
          <w:rPr>
            <w:noProof/>
            <w:webHidden/>
          </w:rPr>
          <w:t>14</w:t>
        </w:r>
        <w:r w:rsidR="00B00504">
          <w:rPr>
            <w:noProof/>
            <w:webHidden/>
          </w:rPr>
          <w:fldChar w:fldCharType="end"/>
        </w:r>
      </w:hyperlink>
    </w:p>
    <w:p w14:paraId="705A77A9" w14:textId="4077F072" w:rsidR="00B00504" w:rsidRDefault="00FD5BBA">
      <w:pPr>
        <w:pStyle w:val="TableofFigures"/>
        <w:rPr>
          <w:rFonts w:asciiTheme="minorHAnsi" w:eastAsiaTheme="minorEastAsia" w:hAnsiTheme="minorHAnsi" w:cstheme="minorBidi"/>
          <w:noProof/>
          <w:kern w:val="0"/>
          <w:szCs w:val="22"/>
          <w:lang w:eastAsia="zh-CN"/>
        </w:rPr>
      </w:pPr>
      <w:hyperlink w:anchor="_Toc65016169" w:history="1">
        <w:r w:rsidR="00B00504" w:rsidRPr="00E341CA">
          <w:rPr>
            <w:rStyle w:val="Hyperlink"/>
            <w:rFonts w:cs="Arial"/>
            <w:noProof/>
          </w:rPr>
          <w:t>Figure 4-3</w:t>
        </w:r>
        <w:r w:rsidR="00B00504">
          <w:rPr>
            <w:rFonts w:asciiTheme="minorHAnsi" w:eastAsiaTheme="minorEastAsia" w:hAnsiTheme="minorHAnsi" w:cstheme="minorBidi"/>
            <w:noProof/>
            <w:kern w:val="0"/>
            <w:szCs w:val="22"/>
            <w:lang w:eastAsia="zh-CN"/>
          </w:rPr>
          <w:tab/>
        </w:r>
        <w:r w:rsidR="00B00504" w:rsidRPr="00E341CA">
          <w:rPr>
            <w:rStyle w:val="Hyperlink"/>
            <w:rFonts w:cs="Arial"/>
            <w:noProof/>
          </w:rPr>
          <w:t>Risk-based Routine Inspection Intervals</w:t>
        </w:r>
        <w:r w:rsidR="00B00504">
          <w:rPr>
            <w:noProof/>
            <w:webHidden/>
          </w:rPr>
          <w:tab/>
        </w:r>
        <w:r w:rsidR="00B00504">
          <w:rPr>
            <w:noProof/>
            <w:webHidden/>
          </w:rPr>
          <w:fldChar w:fldCharType="begin"/>
        </w:r>
        <w:r w:rsidR="00B00504">
          <w:rPr>
            <w:noProof/>
            <w:webHidden/>
          </w:rPr>
          <w:instrText xml:space="preserve"> PAGEREF _Toc65016169 \h </w:instrText>
        </w:r>
        <w:r w:rsidR="00B00504">
          <w:rPr>
            <w:noProof/>
            <w:webHidden/>
          </w:rPr>
        </w:r>
        <w:r w:rsidR="00B00504">
          <w:rPr>
            <w:noProof/>
            <w:webHidden/>
          </w:rPr>
          <w:fldChar w:fldCharType="separate"/>
        </w:r>
        <w:r w:rsidR="00B00504">
          <w:rPr>
            <w:noProof/>
            <w:webHidden/>
          </w:rPr>
          <w:t>16</w:t>
        </w:r>
        <w:r w:rsidR="00B00504">
          <w:rPr>
            <w:noProof/>
            <w:webHidden/>
          </w:rPr>
          <w:fldChar w:fldCharType="end"/>
        </w:r>
      </w:hyperlink>
    </w:p>
    <w:p w14:paraId="1868E724" w14:textId="59AD798A" w:rsidR="005A6EA6" w:rsidRPr="00BB135C" w:rsidRDefault="005A6EA6" w:rsidP="005A6EA6">
      <w:pPr>
        <w:spacing w:after="120"/>
        <w:rPr>
          <w:rFonts w:cs="Arial"/>
          <w:b/>
        </w:rPr>
      </w:pPr>
      <w:r w:rsidRPr="00BB135C">
        <w:rPr>
          <w:rFonts w:cs="Arial"/>
          <w:b/>
        </w:rPr>
        <w:fldChar w:fldCharType="end"/>
      </w:r>
    </w:p>
    <w:p w14:paraId="0B782174" w14:textId="703C1FB4" w:rsidR="005A6EA6" w:rsidRPr="00BB135C" w:rsidRDefault="00B4794A" w:rsidP="005A6EA6">
      <w:pPr>
        <w:pStyle w:val="Heading1"/>
        <w:rPr>
          <w:rFonts w:cs="Arial"/>
        </w:rPr>
      </w:pPr>
      <w:bookmarkStart w:id="14" w:name="_Toc65016132"/>
      <w:r>
        <w:rPr>
          <w:rFonts w:cs="Arial"/>
        </w:rPr>
        <w:lastRenderedPageBreak/>
        <w:t>I</w:t>
      </w:r>
      <w:r w:rsidR="005A6EA6" w:rsidRPr="00BB135C">
        <w:rPr>
          <w:rFonts w:cs="Arial"/>
        </w:rPr>
        <w:t xml:space="preserve">ntroduction &amp; </w:t>
      </w:r>
      <w:r>
        <w:rPr>
          <w:rFonts w:cs="Arial"/>
        </w:rPr>
        <w:t>O</w:t>
      </w:r>
      <w:r w:rsidR="005A6EA6" w:rsidRPr="00BB135C">
        <w:rPr>
          <w:rFonts w:cs="Arial"/>
        </w:rPr>
        <w:t>verview</w:t>
      </w:r>
      <w:bookmarkEnd w:id="14"/>
    </w:p>
    <w:p w14:paraId="5D475A74" w14:textId="3ECA4762" w:rsidR="009C4776" w:rsidRDefault="005A6EA6" w:rsidP="005A6EA6">
      <w:pPr>
        <w:pStyle w:val="BodyTextIndent"/>
        <w:rPr>
          <w:rFonts w:cs="Arial"/>
        </w:rPr>
      </w:pPr>
      <w:proofErr w:type="spellStart"/>
      <w:r w:rsidRPr="00BB135C">
        <w:rPr>
          <w:rFonts w:cs="Arial"/>
        </w:rPr>
        <w:t>iSIMS</w:t>
      </w:r>
      <w:proofErr w:type="spellEnd"/>
      <w:r w:rsidRPr="00BB135C">
        <w:rPr>
          <w:rFonts w:cs="Arial"/>
        </w:rPr>
        <w:t xml:space="preserve"> LLC d/b/a </w:t>
      </w:r>
      <w:proofErr w:type="spellStart"/>
      <w:r w:rsidRPr="00BB135C">
        <w:rPr>
          <w:rFonts w:cs="Arial"/>
        </w:rPr>
        <w:t>IntelliSIMS</w:t>
      </w:r>
      <w:proofErr w:type="spellEnd"/>
      <w:r w:rsidRPr="00BB135C">
        <w:rPr>
          <w:rFonts w:cs="Arial"/>
        </w:rPr>
        <w:t xml:space="preserve"> (</w:t>
      </w:r>
      <w:proofErr w:type="spellStart"/>
      <w:r w:rsidRPr="00BB135C">
        <w:rPr>
          <w:rFonts w:cs="Arial"/>
        </w:rPr>
        <w:t>IntelliSIMS</w:t>
      </w:r>
      <w:proofErr w:type="spellEnd"/>
      <w:r w:rsidRPr="00BB135C">
        <w:rPr>
          <w:rFonts w:cs="Arial"/>
        </w:rPr>
        <w:t>) has prepared this Technical Report for</w:t>
      </w:r>
      <w:r>
        <w:rPr>
          <w:rFonts w:cs="Arial"/>
        </w:rPr>
        <w:t xml:space="preserve"> </w:t>
      </w:r>
      <w:r w:rsidR="00257578">
        <w:rPr>
          <w:rFonts w:cs="Arial"/>
        </w:rPr>
        <w:t>&lt;&lt;[</w:t>
      </w:r>
      <w:proofErr w:type="spellStart"/>
      <w:r w:rsidR="00257578">
        <w:rPr>
          <w:rFonts w:cs="Arial"/>
        </w:rPr>
        <w:t>report.Operator.CompanyName</w:t>
      </w:r>
      <w:proofErr w:type="spellEnd"/>
      <w:r w:rsidR="00257578">
        <w:rPr>
          <w:rFonts w:cs="Arial"/>
        </w:rPr>
        <w:t>]&gt;&gt;</w:t>
      </w:r>
      <w:r w:rsidR="0015159A">
        <w:rPr>
          <w:rFonts w:cs="Arial"/>
        </w:rPr>
        <w:t xml:space="preserve"> (&lt;&lt;[</w:t>
      </w:r>
      <w:proofErr w:type="spellStart"/>
      <w:r w:rsidR="0015159A">
        <w:rPr>
          <w:rFonts w:cs="Arial"/>
        </w:rPr>
        <w:t>report.Operator.CompanyAbbreviation</w:t>
      </w:r>
      <w:proofErr w:type="spellEnd"/>
      <w:r w:rsidR="0015159A">
        <w:rPr>
          <w:rFonts w:cs="Arial"/>
        </w:rPr>
        <w:t>]&gt;&gt;)</w:t>
      </w:r>
      <w:r w:rsidRPr="00BB135C">
        <w:rPr>
          <w:rFonts w:cs="Arial"/>
        </w:rPr>
        <w:t xml:space="preserve">.  </w:t>
      </w:r>
      <w:proofErr w:type="spellStart"/>
      <w:r w:rsidRPr="00BB135C">
        <w:rPr>
          <w:rFonts w:cs="Arial"/>
        </w:rPr>
        <w:t>IntelliSIMS</w:t>
      </w:r>
      <w:proofErr w:type="spellEnd"/>
      <w:r w:rsidRPr="00BB135C">
        <w:rPr>
          <w:rFonts w:cs="Arial"/>
        </w:rPr>
        <w:t xml:space="preserve"> was engaged by</w:t>
      </w:r>
      <w:r>
        <w:rPr>
          <w:rFonts w:cs="Arial"/>
        </w:rPr>
        <w:t xml:space="preserve"> </w:t>
      </w:r>
      <w:r w:rsidR="00257578">
        <w:rPr>
          <w:rFonts w:cs="Arial"/>
        </w:rPr>
        <w:t>&lt;&lt;[</w:t>
      </w:r>
      <w:proofErr w:type="spellStart"/>
      <w:r w:rsidR="00257578">
        <w:rPr>
          <w:rFonts w:cs="Arial"/>
        </w:rPr>
        <w:t>report.Operator.CompanyAbbreviation</w:t>
      </w:r>
      <w:proofErr w:type="spellEnd"/>
      <w:r w:rsidR="00257578">
        <w:rPr>
          <w:rFonts w:cs="Arial"/>
        </w:rPr>
        <w:t>]&gt;&gt;</w:t>
      </w:r>
      <w:r>
        <w:rPr>
          <w:rFonts w:cs="Arial"/>
        </w:rPr>
        <w:t xml:space="preserve"> </w:t>
      </w:r>
      <w:r w:rsidRPr="00BB135C">
        <w:rPr>
          <w:rFonts w:cs="Arial"/>
        </w:rPr>
        <w:t xml:space="preserve">to develop a risk-based </w:t>
      </w:r>
      <w:r w:rsidR="009C4776">
        <w:rPr>
          <w:rFonts w:cs="Arial"/>
        </w:rPr>
        <w:t xml:space="preserve">plan for </w:t>
      </w:r>
      <w:r w:rsidRPr="00BB135C">
        <w:rPr>
          <w:rFonts w:cs="Arial"/>
        </w:rPr>
        <w:t xml:space="preserve">routine underwater inspections of the </w:t>
      </w:r>
      <w:r w:rsidR="00257578">
        <w:rPr>
          <w:rFonts w:cs="Arial"/>
        </w:rPr>
        <w:t>&lt;&lt;[</w:t>
      </w:r>
      <w:proofErr w:type="spellStart"/>
      <w:r w:rsidR="00257578">
        <w:rPr>
          <w:rFonts w:cs="Arial"/>
        </w:rPr>
        <w:t>report.Operator.CompanyAbbreviation</w:t>
      </w:r>
      <w:proofErr w:type="spellEnd"/>
      <w:r w:rsidR="00257578">
        <w:rPr>
          <w:rFonts w:cs="Arial"/>
        </w:rPr>
        <w:t>]&gt;&gt;</w:t>
      </w:r>
      <w:r>
        <w:rPr>
          <w:rFonts w:cs="Arial"/>
        </w:rPr>
        <w:t xml:space="preserve"> </w:t>
      </w:r>
      <w:r w:rsidRPr="00BB135C">
        <w:rPr>
          <w:rFonts w:cs="Arial"/>
        </w:rPr>
        <w:t>owned and operated offshore structures in the U</w:t>
      </w:r>
      <w:r w:rsidR="0015159A">
        <w:rPr>
          <w:rFonts w:cs="Arial"/>
        </w:rPr>
        <w:t xml:space="preserve">nited </w:t>
      </w:r>
      <w:r w:rsidRPr="00BB135C">
        <w:rPr>
          <w:rFonts w:cs="Arial"/>
        </w:rPr>
        <w:t>S</w:t>
      </w:r>
      <w:r w:rsidR="0015159A">
        <w:rPr>
          <w:rFonts w:cs="Arial"/>
        </w:rPr>
        <w:t>tate</w:t>
      </w:r>
      <w:r w:rsidR="00B031CE">
        <w:rPr>
          <w:rFonts w:cs="Arial"/>
        </w:rPr>
        <w:t>s</w:t>
      </w:r>
      <w:r w:rsidR="0015159A">
        <w:rPr>
          <w:rFonts w:cs="Arial"/>
        </w:rPr>
        <w:t xml:space="preserve"> (U.S.)</w:t>
      </w:r>
      <w:r w:rsidRPr="00BB135C">
        <w:rPr>
          <w:rFonts w:cs="Arial"/>
        </w:rPr>
        <w:t xml:space="preserve"> Gulf of Mexico (GOM).</w:t>
      </w:r>
    </w:p>
    <w:p w14:paraId="1AA81CA9" w14:textId="7EBB27B4" w:rsidR="005A6EA6" w:rsidRPr="0011795A" w:rsidRDefault="00614434" w:rsidP="005A6EA6">
      <w:pPr>
        <w:pStyle w:val="BodyTextIndent"/>
        <w:rPr>
          <w:rFonts w:cs="Arial"/>
        </w:rPr>
      </w:pPr>
      <w:r>
        <w:rPr>
          <w:rFonts w:cs="Arial"/>
        </w:rPr>
        <w:fldChar w:fldCharType="begin"/>
      </w:r>
      <w:r>
        <w:rPr>
          <w:rFonts w:cs="Arial"/>
        </w:rPr>
        <w:instrText xml:space="preserve"> REF _Ref65015968 \h </w:instrText>
      </w:r>
      <w:r>
        <w:rPr>
          <w:rFonts w:cs="Arial"/>
        </w:rPr>
      </w:r>
      <w:r>
        <w:rPr>
          <w:rFonts w:cs="Arial"/>
        </w:rPr>
        <w:fldChar w:fldCharType="separate"/>
      </w:r>
      <w:r w:rsidR="00280710" w:rsidRPr="00BB135C">
        <w:rPr>
          <w:rFonts w:cs="Arial"/>
        </w:rPr>
        <w:t xml:space="preserve">Figure </w:t>
      </w:r>
      <w:r w:rsidR="00280710">
        <w:rPr>
          <w:rFonts w:cs="Arial"/>
          <w:noProof/>
        </w:rPr>
        <w:t>1</w:t>
      </w:r>
      <w:r w:rsidR="00280710" w:rsidRPr="00BB135C">
        <w:rPr>
          <w:rFonts w:cs="Arial"/>
        </w:rPr>
        <w:noBreakHyphen/>
      </w:r>
      <w:r w:rsidR="00280710">
        <w:rPr>
          <w:rFonts w:cs="Arial"/>
          <w:noProof/>
        </w:rPr>
        <w:t>1</w:t>
      </w:r>
      <w:r>
        <w:rPr>
          <w:rFonts w:cs="Arial"/>
        </w:rPr>
        <w:fldChar w:fldCharType="end"/>
      </w:r>
      <w:r>
        <w:rPr>
          <w:rFonts w:cs="Arial"/>
        </w:rPr>
        <w:t xml:space="preserve"> </w:t>
      </w:r>
      <w:r w:rsidR="006574A0">
        <w:rPr>
          <w:rFonts w:cs="Arial"/>
        </w:rPr>
        <w:t xml:space="preserve">illustrates the </w:t>
      </w:r>
      <w:r w:rsidR="005A6EA6" w:rsidRPr="00BB135C">
        <w:rPr>
          <w:rFonts w:cs="Arial"/>
        </w:rPr>
        <w:t>Structural Integrity Management (SIM) framework</w:t>
      </w:r>
      <w:r w:rsidR="006574A0" w:rsidRPr="00E81F06">
        <w:rPr>
          <w:rFonts w:cs="Arial"/>
          <w:vertAlign w:val="superscript"/>
        </w:rPr>
        <w:fldChar w:fldCharType="begin"/>
      </w:r>
      <w:r w:rsidR="006574A0" w:rsidRPr="00E81F06">
        <w:rPr>
          <w:rFonts w:cs="Arial"/>
          <w:vertAlign w:val="superscript"/>
        </w:rPr>
        <w:instrText xml:space="preserve"> REF _Ref514659604 \n \h  \* MERGEFORMAT </w:instrText>
      </w:r>
      <w:r w:rsidR="006574A0" w:rsidRPr="00E81F06">
        <w:rPr>
          <w:rFonts w:cs="Arial"/>
          <w:vertAlign w:val="superscript"/>
        </w:rPr>
      </w:r>
      <w:r w:rsidR="006574A0" w:rsidRPr="00E81F06">
        <w:rPr>
          <w:rFonts w:cs="Arial"/>
          <w:vertAlign w:val="superscript"/>
        </w:rPr>
        <w:fldChar w:fldCharType="separate"/>
      </w:r>
      <w:r w:rsidR="00280710">
        <w:rPr>
          <w:rFonts w:cs="Arial"/>
          <w:vertAlign w:val="superscript"/>
        </w:rPr>
        <w:t>[1]</w:t>
      </w:r>
      <w:r w:rsidR="006574A0" w:rsidRPr="00E81F06">
        <w:rPr>
          <w:rFonts w:cs="Arial"/>
          <w:vertAlign w:val="superscript"/>
        </w:rPr>
        <w:fldChar w:fldCharType="end"/>
      </w:r>
      <w:r w:rsidR="006574A0" w:rsidRPr="00E81F06">
        <w:rPr>
          <w:rFonts w:cs="Arial"/>
          <w:vertAlign w:val="superscript"/>
        </w:rPr>
        <w:fldChar w:fldCharType="begin"/>
      </w:r>
      <w:r w:rsidR="006574A0" w:rsidRPr="00E81F06">
        <w:rPr>
          <w:rFonts w:cs="Arial"/>
          <w:vertAlign w:val="superscript"/>
        </w:rPr>
        <w:instrText xml:space="preserve"> REF _Ref491694198 \n \h  \* MERGEFORMAT </w:instrText>
      </w:r>
      <w:r w:rsidR="006574A0" w:rsidRPr="00E81F06">
        <w:rPr>
          <w:rFonts w:cs="Arial"/>
          <w:vertAlign w:val="superscript"/>
        </w:rPr>
      </w:r>
      <w:r w:rsidR="006574A0" w:rsidRPr="00E81F06">
        <w:rPr>
          <w:rFonts w:cs="Arial"/>
          <w:vertAlign w:val="superscript"/>
        </w:rPr>
        <w:fldChar w:fldCharType="separate"/>
      </w:r>
      <w:r w:rsidR="00280710">
        <w:rPr>
          <w:rFonts w:cs="Arial"/>
          <w:vertAlign w:val="superscript"/>
        </w:rPr>
        <w:t>[2]</w:t>
      </w:r>
      <w:r w:rsidR="006574A0" w:rsidRPr="00E81F06">
        <w:rPr>
          <w:rFonts w:cs="Arial"/>
          <w:vertAlign w:val="superscript"/>
        </w:rPr>
        <w:fldChar w:fldCharType="end"/>
      </w:r>
      <w:r w:rsidR="006574A0">
        <w:rPr>
          <w:rFonts w:cs="Arial"/>
        </w:rPr>
        <w:t xml:space="preserve">, </w:t>
      </w:r>
      <w:r w:rsidR="005A6EA6" w:rsidRPr="00BB135C">
        <w:rPr>
          <w:rFonts w:cs="Arial"/>
        </w:rPr>
        <w:t>within which the risk-based plan was developed</w:t>
      </w:r>
      <w:r w:rsidR="006574A0">
        <w:rPr>
          <w:rFonts w:cs="Arial"/>
        </w:rPr>
        <w:t xml:space="preserve">.  </w:t>
      </w:r>
      <w:r w:rsidR="005A6EA6" w:rsidRPr="00BB135C">
        <w:rPr>
          <w:rFonts w:cs="Arial"/>
        </w:rPr>
        <w:t>In prior years</w:t>
      </w:r>
      <w:r w:rsidR="006574A0">
        <w:rPr>
          <w:rFonts w:cs="Arial"/>
        </w:rPr>
        <w:t xml:space="preserve"> (pre-2016) </w:t>
      </w:r>
      <w:r w:rsidR="00257578">
        <w:rPr>
          <w:rFonts w:cs="Arial"/>
        </w:rPr>
        <w:t>&lt;&lt;[</w:t>
      </w:r>
      <w:proofErr w:type="spellStart"/>
      <w:r w:rsidR="00257578">
        <w:rPr>
          <w:rFonts w:cs="Arial"/>
        </w:rPr>
        <w:t>report.Operator.CompanyAbbreviation</w:t>
      </w:r>
      <w:proofErr w:type="spellEnd"/>
      <w:r w:rsidR="00257578">
        <w:rPr>
          <w:rFonts w:cs="Arial"/>
        </w:rPr>
        <w:t>]&gt;&gt;</w:t>
      </w:r>
      <w:r w:rsidR="005A6EA6">
        <w:rPr>
          <w:rFonts w:cs="Arial"/>
        </w:rPr>
        <w:t xml:space="preserve"> </w:t>
      </w:r>
      <w:r w:rsidR="005A6EA6" w:rsidRPr="00BB135C">
        <w:rPr>
          <w:rFonts w:cs="Arial"/>
        </w:rPr>
        <w:t>has followed the API</w:t>
      </w:r>
      <w:r w:rsidR="000608C4" w:rsidRPr="00E81F06">
        <w:rPr>
          <w:rFonts w:cs="Arial"/>
          <w:vertAlign w:val="superscript"/>
        </w:rPr>
        <w:fldChar w:fldCharType="begin"/>
      </w:r>
      <w:r w:rsidR="000608C4" w:rsidRPr="00E81F06">
        <w:rPr>
          <w:rFonts w:cs="Arial"/>
          <w:vertAlign w:val="superscript"/>
        </w:rPr>
        <w:instrText xml:space="preserve"> REF _Ref514659604 \n \h  \* MERGEFORMAT </w:instrText>
      </w:r>
      <w:r w:rsidR="000608C4" w:rsidRPr="00E81F06">
        <w:rPr>
          <w:rFonts w:cs="Arial"/>
          <w:vertAlign w:val="superscript"/>
        </w:rPr>
      </w:r>
      <w:r w:rsidR="000608C4" w:rsidRPr="00E81F06">
        <w:rPr>
          <w:rFonts w:cs="Arial"/>
          <w:vertAlign w:val="superscript"/>
        </w:rPr>
        <w:fldChar w:fldCharType="separate"/>
      </w:r>
      <w:r w:rsidR="00280710">
        <w:rPr>
          <w:rFonts w:cs="Arial"/>
          <w:vertAlign w:val="superscript"/>
        </w:rPr>
        <w:t>[1]</w:t>
      </w:r>
      <w:r w:rsidR="000608C4" w:rsidRPr="00E81F06">
        <w:rPr>
          <w:rFonts w:cs="Arial"/>
          <w:vertAlign w:val="superscript"/>
        </w:rPr>
        <w:fldChar w:fldCharType="end"/>
      </w:r>
      <w:r w:rsidR="005A6EA6" w:rsidRPr="00BB135C">
        <w:rPr>
          <w:rFonts w:cs="Arial"/>
        </w:rPr>
        <w:t xml:space="preserve"> default consequence-based inspection planning process</w:t>
      </w:r>
      <w:r w:rsidR="005A6EA6">
        <w:rPr>
          <w:rFonts w:cs="Arial"/>
        </w:rPr>
        <w:t xml:space="preserve">.  </w:t>
      </w:r>
      <w:r w:rsidR="000608C4">
        <w:rPr>
          <w:rFonts w:cs="Arial"/>
        </w:rPr>
        <w:t xml:space="preserve">In calendar year </w:t>
      </w:r>
      <w:r w:rsidR="007E46C4" w:rsidRPr="007E46C4">
        <w:rPr>
          <w:rFonts w:cs="Arial"/>
          <w:bCs/>
        </w:rPr>
        <w:t>&lt;&lt;[</w:t>
      </w:r>
      <w:proofErr w:type="spellStart"/>
      <w:r w:rsidR="007E46C4" w:rsidRPr="007E46C4">
        <w:rPr>
          <w:rFonts w:cs="Arial"/>
          <w:bCs/>
        </w:rPr>
        <w:t>report.CurrentYear</w:t>
      </w:r>
      <w:proofErr w:type="spellEnd"/>
      <w:r w:rsidR="007E46C4" w:rsidRPr="007E46C4">
        <w:rPr>
          <w:rFonts w:cs="Arial"/>
          <w:bCs/>
        </w:rPr>
        <w:t xml:space="preserve"> -1]&gt;&gt;</w:t>
      </w:r>
      <w:r w:rsidR="006E03B7">
        <w:rPr>
          <w:rFonts w:cs="Arial"/>
        </w:rPr>
        <w:t>, &lt;&lt;[</w:t>
      </w:r>
      <w:proofErr w:type="spellStart"/>
      <w:r w:rsidR="006E03B7">
        <w:rPr>
          <w:rFonts w:cs="Arial"/>
        </w:rPr>
        <w:t>report.Operator.CompanyAbbreviation</w:t>
      </w:r>
      <w:proofErr w:type="spellEnd"/>
      <w:r w:rsidR="006E03B7">
        <w:rPr>
          <w:rFonts w:cs="Arial"/>
        </w:rPr>
        <w:t xml:space="preserve">]&gt;&gt; </w:t>
      </w:r>
      <w:r w:rsidR="007E46C4">
        <w:rPr>
          <w:rFonts w:cs="Arial"/>
        </w:rPr>
        <w:t xml:space="preserve">executed their underwater inspections in compliance with the in-service inspection plan (ISIP) submitted in Q1 </w:t>
      </w:r>
      <w:r w:rsidR="007E46C4" w:rsidRPr="007E46C4">
        <w:rPr>
          <w:rFonts w:cs="Arial"/>
          <w:bCs/>
        </w:rPr>
        <w:t>&lt;&lt;[</w:t>
      </w:r>
      <w:proofErr w:type="spellStart"/>
      <w:r w:rsidR="007E46C4" w:rsidRPr="007E46C4">
        <w:rPr>
          <w:rFonts w:cs="Arial"/>
          <w:bCs/>
        </w:rPr>
        <w:t>report.CurrentYear</w:t>
      </w:r>
      <w:proofErr w:type="spellEnd"/>
      <w:r w:rsidR="007E46C4" w:rsidRPr="007E46C4">
        <w:rPr>
          <w:rFonts w:cs="Arial"/>
          <w:bCs/>
        </w:rPr>
        <w:t xml:space="preserve"> -1]&gt;&gt;</w:t>
      </w:r>
      <w:r w:rsidR="00824D16">
        <w:rPr>
          <w:rFonts w:cs="Arial"/>
          <w:bCs/>
        </w:rPr>
        <w:t xml:space="preserve"> to the </w:t>
      </w:r>
      <w:r w:rsidR="00C13BC3">
        <w:rPr>
          <w:rFonts w:cs="Arial"/>
          <w:bCs/>
        </w:rPr>
        <w:t>U.S.</w:t>
      </w:r>
      <w:r w:rsidR="00824D16">
        <w:rPr>
          <w:rFonts w:cs="Arial"/>
          <w:bCs/>
        </w:rPr>
        <w:t xml:space="preserve"> Bureau of Safety and Environmental Enforcement (BSEE) office of Structural and Technical Support (OSTS).</w:t>
      </w:r>
    </w:p>
    <w:p w14:paraId="120EEFCB" w14:textId="4C833057" w:rsidR="00614434" w:rsidRPr="009F2B11" w:rsidRDefault="00614434" w:rsidP="00614434">
      <w:pPr>
        <w:pStyle w:val="Caption"/>
        <w:spacing w:before="120" w:after="240"/>
        <w:rPr>
          <w:rFonts w:cs="Arial"/>
        </w:rPr>
      </w:pPr>
      <w:bookmarkStart w:id="15" w:name="_Ref65015968"/>
      <w:bookmarkStart w:id="16" w:name="_Toc65016166"/>
      <w:r w:rsidRPr="00BB135C">
        <w:rPr>
          <w:rFonts w:cs="Arial"/>
        </w:rPr>
        <w:t xml:space="preserve">Figure </w:t>
      </w:r>
      <w:r w:rsidRPr="009F2B11">
        <w:rPr>
          <w:rFonts w:cs="Arial"/>
        </w:rPr>
        <w:fldChar w:fldCharType="begin"/>
      </w:r>
      <w:r w:rsidRPr="008956DD">
        <w:rPr>
          <w:rFonts w:cs="Arial"/>
        </w:rPr>
        <w:instrText xml:space="preserve"> STYLEREF 1 \s </w:instrText>
      </w:r>
      <w:r w:rsidRPr="009F2B11">
        <w:rPr>
          <w:rFonts w:cs="Arial"/>
        </w:rPr>
        <w:fldChar w:fldCharType="separate"/>
      </w:r>
      <w:r w:rsidR="00280710">
        <w:rPr>
          <w:rFonts w:cs="Arial"/>
          <w:noProof/>
        </w:rPr>
        <w:t>1</w:t>
      </w:r>
      <w:r w:rsidRPr="009F2B11">
        <w:rPr>
          <w:rFonts w:cs="Arial"/>
        </w:rPr>
        <w:fldChar w:fldCharType="end"/>
      </w:r>
      <w:r w:rsidRPr="00BB135C">
        <w:rPr>
          <w:rFonts w:cs="Arial"/>
        </w:rPr>
        <w:noBreakHyphen/>
      </w:r>
      <w:r w:rsidRPr="009F2B11">
        <w:rPr>
          <w:rFonts w:cs="Arial"/>
        </w:rPr>
        <w:fldChar w:fldCharType="begin"/>
      </w:r>
      <w:r w:rsidRPr="00BB135C">
        <w:rPr>
          <w:rFonts w:cs="Arial"/>
        </w:rPr>
        <w:instrText xml:space="preserve"> SEQ Figure \* ARABIC \s 2 </w:instrText>
      </w:r>
      <w:r w:rsidRPr="009F2B11">
        <w:rPr>
          <w:rFonts w:cs="Arial"/>
        </w:rPr>
        <w:fldChar w:fldCharType="separate"/>
      </w:r>
      <w:r w:rsidR="00280710">
        <w:rPr>
          <w:rFonts w:cs="Arial"/>
          <w:noProof/>
        </w:rPr>
        <w:t>1</w:t>
      </w:r>
      <w:r w:rsidRPr="009F2B11">
        <w:rPr>
          <w:rFonts w:cs="Arial"/>
        </w:rPr>
        <w:fldChar w:fldCharType="end"/>
      </w:r>
      <w:bookmarkEnd w:id="15"/>
      <w:r>
        <w:rPr>
          <w:rFonts w:cs="Arial"/>
        </w:rPr>
        <w:tab/>
        <w:t>Structur</w:t>
      </w:r>
      <w:r w:rsidR="00B00504">
        <w:rPr>
          <w:rFonts w:cs="Arial"/>
        </w:rPr>
        <w:t>al</w:t>
      </w:r>
      <w:r>
        <w:rPr>
          <w:rFonts w:cs="Arial"/>
        </w:rPr>
        <w:t xml:space="preserve"> Integrity Management (SIM) Process</w:t>
      </w:r>
      <w:bookmarkEnd w:id="16"/>
    </w:p>
    <w:p w14:paraId="3E6037BE" w14:textId="7D15CF02" w:rsidR="005A6EA6" w:rsidRDefault="00522847" w:rsidP="00522847">
      <w:pPr>
        <w:pStyle w:val="BodyTextIndent"/>
        <w:spacing w:after="0"/>
        <w:jc w:val="center"/>
        <w:rPr>
          <w:rFonts w:cs="Arial"/>
        </w:rPr>
      </w:pPr>
      <w:r>
        <w:rPr>
          <w:rFonts w:cs="Arial"/>
          <w:noProof/>
        </w:rPr>
        <w:drawing>
          <wp:inline distT="0" distB="0" distL="0" distR="0" wp14:anchorId="6228B9A9" wp14:editId="767B8E7A">
            <wp:extent cx="3176270" cy="1481455"/>
            <wp:effectExtent l="0" t="0" r="508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6270" cy="1481455"/>
                    </a:xfrm>
                    <a:prstGeom prst="rect">
                      <a:avLst/>
                    </a:prstGeom>
                    <a:noFill/>
                  </pic:spPr>
                </pic:pic>
              </a:graphicData>
            </a:graphic>
          </wp:inline>
        </w:drawing>
      </w:r>
    </w:p>
    <w:p w14:paraId="242D03DC" w14:textId="1B0AAF02" w:rsidR="005A6EA6" w:rsidRPr="00BB135C" w:rsidRDefault="005A6EA6" w:rsidP="00522847">
      <w:pPr>
        <w:pStyle w:val="BodyTextIndent"/>
        <w:spacing w:before="360"/>
        <w:ind w:left="850"/>
        <w:rPr>
          <w:rFonts w:cs="Arial"/>
        </w:rPr>
      </w:pPr>
      <w:r w:rsidRPr="00BB135C">
        <w:rPr>
          <w:rFonts w:cs="Arial"/>
        </w:rPr>
        <w:t xml:space="preserve">The SIM process begins with the collation of data necessary to understand the structural integrity of the platforms.  The key SIM related data and its collation and validation by competent SIM engineers for use in the study is described in Section </w:t>
      </w:r>
      <w:r w:rsidR="009A05AC">
        <w:rPr>
          <w:rFonts w:cs="Arial"/>
        </w:rPr>
        <w:fldChar w:fldCharType="begin"/>
      </w:r>
      <w:r w:rsidR="009A05AC">
        <w:rPr>
          <w:rFonts w:cs="Arial"/>
        </w:rPr>
        <w:instrText xml:space="preserve"> REF _Ref64635215 \r \h </w:instrText>
      </w:r>
      <w:r w:rsidR="009A05AC">
        <w:rPr>
          <w:rFonts w:cs="Arial"/>
        </w:rPr>
      </w:r>
      <w:r w:rsidR="009A05AC">
        <w:rPr>
          <w:rFonts w:cs="Arial"/>
        </w:rPr>
        <w:fldChar w:fldCharType="separate"/>
      </w:r>
      <w:r w:rsidR="00C2359F">
        <w:rPr>
          <w:rFonts w:cs="Arial"/>
        </w:rPr>
        <w:t>4.1</w:t>
      </w:r>
      <w:r w:rsidR="009A05AC">
        <w:rPr>
          <w:rFonts w:cs="Arial"/>
        </w:rPr>
        <w:fldChar w:fldCharType="end"/>
      </w:r>
      <w:r w:rsidRPr="00BB135C">
        <w:rPr>
          <w:rFonts w:cs="Arial"/>
        </w:rPr>
        <w:t>.</w:t>
      </w:r>
    </w:p>
    <w:p w14:paraId="6DF9CF22" w14:textId="1085D3F9" w:rsidR="005A6EA6" w:rsidRPr="00BB135C" w:rsidRDefault="005A6EA6" w:rsidP="005A6EA6">
      <w:pPr>
        <w:pStyle w:val="BodyTextIndent"/>
        <w:rPr>
          <w:rFonts w:cs="Arial"/>
        </w:rPr>
      </w:pPr>
      <w:r w:rsidRPr="00BB135C">
        <w:rPr>
          <w:rFonts w:cs="Arial"/>
        </w:rPr>
        <w:t xml:space="preserve">The second step in the process is the engineering evaluation of the validated data by competent structural integrity engineering specialists within </w:t>
      </w:r>
      <w:proofErr w:type="spellStart"/>
      <w:r w:rsidRPr="00BB135C">
        <w:rPr>
          <w:rFonts w:cs="Arial"/>
        </w:rPr>
        <w:t>IntelliSIMS</w:t>
      </w:r>
      <w:proofErr w:type="spellEnd"/>
      <w:r w:rsidRPr="00BB135C">
        <w:rPr>
          <w:rFonts w:cs="Arial"/>
        </w:rPr>
        <w:t>.  This process results in a consequence assessment of the platforms and an assessment of the probability of structural failure during the operation of the platform.  The consequence assessment and, the determination of the probability of failure (</w:t>
      </w:r>
      <w:proofErr w:type="spellStart"/>
      <w:r w:rsidRPr="00BB135C">
        <w:rPr>
          <w:rFonts w:cs="Arial"/>
        </w:rPr>
        <w:t>PoF</w:t>
      </w:r>
      <w:proofErr w:type="spellEnd"/>
      <w:r w:rsidRPr="00BB135C">
        <w:rPr>
          <w:rFonts w:cs="Arial"/>
        </w:rPr>
        <w:t xml:space="preserve">) using the </w:t>
      </w:r>
      <w:proofErr w:type="spellStart"/>
      <w:r w:rsidRPr="00BB135C">
        <w:rPr>
          <w:rFonts w:cs="Arial"/>
        </w:rPr>
        <w:t>IntelliSIMS</w:t>
      </w:r>
      <w:proofErr w:type="spellEnd"/>
      <w:r w:rsidRPr="00BB135C">
        <w:rPr>
          <w:rFonts w:cs="Arial"/>
        </w:rPr>
        <w:t xml:space="preserve"> methodology are described in Section </w:t>
      </w:r>
      <w:r w:rsidR="009A05AC">
        <w:rPr>
          <w:rFonts w:cs="Arial"/>
        </w:rPr>
        <w:fldChar w:fldCharType="begin"/>
      </w:r>
      <w:r w:rsidR="009A05AC">
        <w:rPr>
          <w:rFonts w:cs="Arial"/>
        </w:rPr>
        <w:instrText xml:space="preserve"> REF _Ref64635221 \r \h </w:instrText>
      </w:r>
      <w:r w:rsidR="009A05AC">
        <w:rPr>
          <w:rFonts w:cs="Arial"/>
        </w:rPr>
      </w:r>
      <w:r w:rsidR="009A05AC">
        <w:rPr>
          <w:rFonts w:cs="Arial"/>
        </w:rPr>
        <w:fldChar w:fldCharType="separate"/>
      </w:r>
      <w:r w:rsidR="00C2359F">
        <w:rPr>
          <w:rFonts w:cs="Arial"/>
        </w:rPr>
        <w:t>4.2</w:t>
      </w:r>
      <w:r w:rsidR="009A05AC">
        <w:rPr>
          <w:rFonts w:cs="Arial"/>
        </w:rPr>
        <w:fldChar w:fldCharType="end"/>
      </w:r>
      <w:r w:rsidRPr="00BB135C">
        <w:rPr>
          <w:rFonts w:cs="Arial"/>
        </w:rPr>
        <w:t>.</w:t>
      </w:r>
    </w:p>
    <w:p w14:paraId="238C3EBE" w14:textId="1E48063C" w:rsidR="005A6EA6" w:rsidRPr="00BB135C" w:rsidRDefault="005A6EA6" w:rsidP="005A6EA6">
      <w:pPr>
        <w:pStyle w:val="BodyTextIndent"/>
        <w:rPr>
          <w:rFonts w:cs="Arial"/>
        </w:rPr>
      </w:pPr>
      <w:r w:rsidRPr="00BB135C">
        <w:rPr>
          <w:rFonts w:cs="Arial"/>
        </w:rPr>
        <w:t xml:space="preserve">The next step is the application of the </w:t>
      </w:r>
      <w:proofErr w:type="spellStart"/>
      <w:r w:rsidRPr="00BB135C">
        <w:rPr>
          <w:rFonts w:cs="Arial"/>
        </w:rPr>
        <w:t>IntelliSIMS</w:t>
      </w:r>
      <w:proofErr w:type="spellEnd"/>
      <w:r w:rsidRPr="00BB135C">
        <w:rPr>
          <w:rFonts w:cs="Arial"/>
        </w:rPr>
        <w:t xml:space="preserve"> risk-based underwater inspection strategy.  This is a strategy that has been approved by, and is endorsed by BSEE, in their efforts to encourage industry to more proactively understand and apply SIM to reduce risk to life safety and the environment.  The key elements of the strategy encompass the </w:t>
      </w:r>
      <w:r w:rsidR="00F7162E" w:rsidRPr="00BB135C">
        <w:rPr>
          <w:rFonts w:cs="Arial"/>
        </w:rPr>
        <w:t>risk-based</w:t>
      </w:r>
      <w:r w:rsidRPr="00BB135C">
        <w:rPr>
          <w:rFonts w:cs="Arial"/>
        </w:rPr>
        <w:t xml:space="preserve"> inspection interval and the associated </w:t>
      </w:r>
      <w:r w:rsidR="00F7162E" w:rsidRPr="00BB135C">
        <w:rPr>
          <w:rFonts w:cs="Arial"/>
        </w:rPr>
        <w:t>risk-based</w:t>
      </w:r>
      <w:r w:rsidRPr="00BB135C">
        <w:rPr>
          <w:rFonts w:cs="Arial"/>
        </w:rPr>
        <w:t xml:space="preserve"> inspection scope of work.  These two elements are discussed in Section </w:t>
      </w:r>
      <w:r w:rsidR="009A05AC">
        <w:rPr>
          <w:rFonts w:cs="Arial"/>
        </w:rPr>
        <w:fldChar w:fldCharType="begin"/>
      </w:r>
      <w:r w:rsidR="009A05AC">
        <w:rPr>
          <w:rFonts w:cs="Arial"/>
        </w:rPr>
        <w:instrText xml:space="preserve"> REF _Ref64635228 \r \h </w:instrText>
      </w:r>
      <w:r w:rsidR="009A05AC">
        <w:rPr>
          <w:rFonts w:cs="Arial"/>
        </w:rPr>
      </w:r>
      <w:r w:rsidR="009A05AC">
        <w:rPr>
          <w:rFonts w:cs="Arial"/>
        </w:rPr>
        <w:fldChar w:fldCharType="separate"/>
      </w:r>
      <w:r w:rsidR="00C2359F">
        <w:rPr>
          <w:rFonts w:cs="Arial"/>
        </w:rPr>
        <w:t>4.3</w:t>
      </w:r>
      <w:r w:rsidR="009A05AC">
        <w:rPr>
          <w:rFonts w:cs="Arial"/>
        </w:rPr>
        <w:fldChar w:fldCharType="end"/>
      </w:r>
      <w:r w:rsidRPr="00BB135C">
        <w:rPr>
          <w:rFonts w:cs="Arial"/>
        </w:rPr>
        <w:t>.</w:t>
      </w:r>
    </w:p>
    <w:p w14:paraId="564FCE5F" w14:textId="1C1E99B8" w:rsidR="005A6EA6" w:rsidRPr="00335DA3" w:rsidRDefault="005A6EA6" w:rsidP="005A6EA6">
      <w:pPr>
        <w:pStyle w:val="BodyTextIndent"/>
        <w:rPr>
          <w:rFonts w:cs="Arial"/>
          <w:bCs/>
          <w:iCs/>
        </w:rPr>
      </w:pPr>
      <w:r w:rsidRPr="00335DA3">
        <w:rPr>
          <w:rFonts w:cs="Arial"/>
          <w:bCs/>
          <w:iCs/>
        </w:rPr>
        <w:lastRenderedPageBreak/>
        <w:t xml:space="preserve">The final step in the plan development is the application of the new </w:t>
      </w:r>
      <w:r w:rsidR="00335DA3" w:rsidRPr="00335DA3">
        <w:rPr>
          <w:rFonts w:cs="Arial"/>
          <w:bCs/>
          <w:iCs/>
        </w:rPr>
        <w:t>risk-based</w:t>
      </w:r>
      <w:r w:rsidRPr="00335DA3">
        <w:rPr>
          <w:rFonts w:cs="Arial"/>
          <w:bCs/>
          <w:iCs/>
        </w:rPr>
        <w:t xml:space="preserve"> intervals to generate the long-term underwater inspection plan.  The first year of the long-term plan represents the </w:t>
      </w:r>
      <w:r w:rsidR="001F0A9D" w:rsidRPr="00335DA3">
        <w:rPr>
          <w:rFonts w:cs="Arial"/>
          <w:bCs/>
          <w:iCs/>
        </w:rPr>
        <w:t>&lt;&lt;[</w:t>
      </w:r>
      <w:proofErr w:type="spellStart"/>
      <w:r w:rsidR="001F0A9D" w:rsidRPr="00335DA3">
        <w:rPr>
          <w:rFonts w:cs="Arial"/>
          <w:bCs/>
          <w:iCs/>
        </w:rPr>
        <w:t>report.</w:t>
      </w:r>
      <w:r w:rsidR="009E122F" w:rsidRPr="00335DA3">
        <w:rPr>
          <w:rFonts w:cs="Arial"/>
          <w:bCs/>
          <w:iCs/>
        </w:rPr>
        <w:t>Current</w:t>
      </w:r>
      <w:r w:rsidR="001F0A9D" w:rsidRPr="00335DA3">
        <w:rPr>
          <w:rFonts w:cs="Arial"/>
          <w:bCs/>
          <w:iCs/>
        </w:rPr>
        <w:t>Year</w:t>
      </w:r>
      <w:proofErr w:type="spellEnd"/>
      <w:r w:rsidR="00F9581E" w:rsidRPr="00335DA3">
        <w:rPr>
          <w:rFonts w:cs="Arial"/>
          <w:bCs/>
          <w:iCs/>
        </w:rPr>
        <w:t>]</w:t>
      </w:r>
      <w:r w:rsidR="001F0A9D" w:rsidRPr="00335DA3">
        <w:rPr>
          <w:rFonts w:cs="Arial"/>
          <w:bCs/>
          <w:iCs/>
        </w:rPr>
        <w:t xml:space="preserve">&gt;&gt; </w:t>
      </w:r>
      <w:r w:rsidRPr="00335DA3">
        <w:rPr>
          <w:rFonts w:cs="Arial"/>
          <w:bCs/>
          <w:iCs/>
        </w:rPr>
        <w:t xml:space="preserve">in-service inspection plan (ISIP).  The </w:t>
      </w:r>
      <w:r w:rsidR="001F0A9D" w:rsidRPr="00335DA3">
        <w:rPr>
          <w:rFonts w:cs="Arial"/>
          <w:bCs/>
          <w:iCs/>
        </w:rPr>
        <w:t>&lt;&lt;[</w:t>
      </w:r>
      <w:proofErr w:type="spellStart"/>
      <w:r w:rsidR="001F0A9D" w:rsidRPr="00335DA3">
        <w:rPr>
          <w:rFonts w:cs="Arial"/>
          <w:bCs/>
          <w:iCs/>
        </w:rPr>
        <w:t>report.</w:t>
      </w:r>
      <w:r w:rsidR="009E122F" w:rsidRPr="00335DA3">
        <w:rPr>
          <w:rFonts w:cs="Arial"/>
          <w:bCs/>
          <w:iCs/>
        </w:rPr>
        <w:t>Current</w:t>
      </w:r>
      <w:r w:rsidR="001F0A9D" w:rsidRPr="00335DA3">
        <w:rPr>
          <w:rFonts w:cs="Arial"/>
          <w:bCs/>
          <w:iCs/>
        </w:rPr>
        <w:t>Year</w:t>
      </w:r>
      <w:proofErr w:type="spellEnd"/>
      <w:r w:rsidR="00F9581E" w:rsidRPr="00335DA3">
        <w:rPr>
          <w:rFonts w:cs="Arial"/>
          <w:bCs/>
          <w:iCs/>
        </w:rPr>
        <w:t>]</w:t>
      </w:r>
      <w:r w:rsidR="001F0A9D" w:rsidRPr="00335DA3">
        <w:rPr>
          <w:rFonts w:cs="Arial"/>
          <w:bCs/>
          <w:iCs/>
        </w:rPr>
        <w:t xml:space="preserve">&gt;&gt; </w:t>
      </w:r>
      <w:r w:rsidRPr="00335DA3">
        <w:rPr>
          <w:rFonts w:cs="Arial"/>
          <w:bCs/>
          <w:iCs/>
        </w:rPr>
        <w:t xml:space="preserve">ISIP as presented </w:t>
      </w:r>
      <w:r w:rsidR="002A2766">
        <w:rPr>
          <w:rFonts w:cs="Arial"/>
          <w:bCs/>
          <w:iCs/>
        </w:rPr>
        <w:t xml:space="preserve">in Section </w:t>
      </w:r>
      <w:r w:rsidR="009A05AC">
        <w:rPr>
          <w:rFonts w:cs="Arial"/>
          <w:bCs/>
          <w:iCs/>
        </w:rPr>
        <w:fldChar w:fldCharType="begin"/>
      </w:r>
      <w:r w:rsidR="009A05AC">
        <w:rPr>
          <w:rFonts w:cs="Arial"/>
          <w:bCs/>
          <w:iCs/>
        </w:rPr>
        <w:instrText xml:space="preserve"> REF _Ref64635239 \r \h </w:instrText>
      </w:r>
      <w:r w:rsidR="009A05AC">
        <w:rPr>
          <w:rFonts w:cs="Arial"/>
          <w:bCs/>
          <w:iCs/>
        </w:rPr>
      </w:r>
      <w:r w:rsidR="009A05AC">
        <w:rPr>
          <w:rFonts w:cs="Arial"/>
          <w:bCs/>
          <w:iCs/>
        </w:rPr>
        <w:fldChar w:fldCharType="separate"/>
      </w:r>
      <w:r w:rsidR="00C2359F">
        <w:rPr>
          <w:rFonts w:cs="Arial"/>
          <w:bCs/>
          <w:iCs/>
        </w:rPr>
        <w:t>4.4</w:t>
      </w:r>
      <w:r w:rsidR="009A05AC">
        <w:rPr>
          <w:rFonts w:cs="Arial"/>
          <w:bCs/>
          <w:iCs/>
        </w:rPr>
        <w:fldChar w:fldCharType="end"/>
      </w:r>
      <w:r w:rsidRPr="00335DA3">
        <w:rPr>
          <w:rFonts w:cs="Arial"/>
          <w:bCs/>
          <w:iCs/>
        </w:rPr>
        <w:t xml:space="preserve"> </w:t>
      </w:r>
      <w:r w:rsidR="002D2FD2">
        <w:rPr>
          <w:rFonts w:cs="Arial"/>
          <w:bCs/>
          <w:iCs/>
        </w:rPr>
        <w:t>shall be</w:t>
      </w:r>
      <w:r w:rsidRPr="00335DA3">
        <w:rPr>
          <w:rFonts w:cs="Arial"/>
          <w:bCs/>
          <w:iCs/>
        </w:rPr>
        <w:t xml:space="preserve"> submitted to BSEE for approval</w:t>
      </w:r>
      <w:r w:rsidR="002D2FD2">
        <w:rPr>
          <w:rFonts w:cs="Arial"/>
          <w:bCs/>
          <w:iCs/>
        </w:rPr>
        <w:t xml:space="preserve"> ahead of the March 31, </w:t>
      </w:r>
      <w:r w:rsidR="002D2FD2" w:rsidRPr="00335DA3">
        <w:rPr>
          <w:rFonts w:cs="Arial"/>
          <w:bCs/>
          <w:iCs/>
        </w:rPr>
        <w:t>&lt;&lt;[</w:t>
      </w:r>
      <w:proofErr w:type="spellStart"/>
      <w:r w:rsidR="002D2FD2" w:rsidRPr="00335DA3">
        <w:rPr>
          <w:rFonts w:cs="Arial"/>
          <w:bCs/>
          <w:iCs/>
        </w:rPr>
        <w:t>report.CurrentYear</w:t>
      </w:r>
      <w:proofErr w:type="spellEnd"/>
      <w:r w:rsidR="002D2FD2" w:rsidRPr="00335DA3">
        <w:rPr>
          <w:rFonts w:cs="Arial"/>
          <w:bCs/>
          <w:iCs/>
        </w:rPr>
        <w:t>]&gt;&gt;</w:t>
      </w:r>
      <w:r w:rsidR="002D2FD2">
        <w:rPr>
          <w:rFonts w:cs="Arial"/>
          <w:bCs/>
          <w:iCs/>
        </w:rPr>
        <w:t xml:space="preserve"> deadline</w:t>
      </w:r>
      <w:r w:rsidRPr="00335DA3">
        <w:rPr>
          <w:rFonts w:cs="Arial"/>
          <w:bCs/>
          <w:iCs/>
        </w:rPr>
        <w:t>.</w:t>
      </w:r>
    </w:p>
    <w:p w14:paraId="4EACFA10" w14:textId="77777777" w:rsidR="005A6EA6" w:rsidRPr="00BB135C" w:rsidRDefault="005A6EA6" w:rsidP="005A6EA6">
      <w:pPr>
        <w:pStyle w:val="Heading1"/>
        <w:rPr>
          <w:rFonts w:cs="Arial"/>
        </w:rPr>
      </w:pPr>
      <w:bookmarkStart w:id="17" w:name="_Ref442349079"/>
      <w:bookmarkStart w:id="18" w:name="_Toc65016133"/>
      <w:r w:rsidRPr="00BB135C">
        <w:rPr>
          <w:rFonts w:cs="Arial"/>
        </w:rPr>
        <w:lastRenderedPageBreak/>
        <w:t>Competency</w:t>
      </w:r>
      <w:bookmarkEnd w:id="17"/>
      <w:bookmarkEnd w:id="18"/>
    </w:p>
    <w:p w14:paraId="5D0212B3" w14:textId="232A04D4" w:rsidR="005A6EA6" w:rsidRPr="00BB135C" w:rsidRDefault="005A6EA6" w:rsidP="005A6EA6">
      <w:pPr>
        <w:pStyle w:val="BodyTextIndent"/>
        <w:rPr>
          <w:rFonts w:cs="Arial"/>
        </w:rPr>
      </w:pPr>
      <w:r w:rsidRPr="00BB135C">
        <w:rPr>
          <w:rFonts w:cs="Arial"/>
        </w:rPr>
        <w:t>Both API</w:t>
      </w:r>
      <w:r w:rsidR="00CB01E3" w:rsidRPr="00CB01E3">
        <w:rPr>
          <w:rFonts w:cs="Arial"/>
          <w:vertAlign w:val="superscript"/>
        </w:rPr>
        <w:fldChar w:fldCharType="begin"/>
      </w:r>
      <w:r w:rsidR="00CB01E3" w:rsidRPr="00CB01E3">
        <w:rPr>
          <w:rFonts w:cs="Arial"/>
          <w:vertAlign w:val="superscript"/>
        </w:rPr>
        <w:instrText xml:space="preserve"> REF _Ref514659604 \r \h  \* MERGEFORMAT </w:instrText>
      </w:r>
      <w:r w:rsidR="00CB01E3" w:rsidRPr="00CB01E3">
        <w:rPr>
          <w:rFonts w:cs="Arial"/>
          <w:vertAlign w:val="superscript"/>
        </w:rPr>
      </w:r>
      <w:r w:rsidR="00CB01E3" w:rsidRPr="00CB01E3">
        <w:rPr>
          <w:rFonts w:cs="Arial"/>
          <w:vertAlign w:val="superscript"/>
        </w:rPr>
        <w:fldChar w:fldCharType="separate"/>
      </w:r>
      <w:r w:rsidR="00C2359F">
        <w:rPr>
          <w:rFonts w:cs="Arial"/>
          <w:vertAlign w:val="superscript"/>
        </w:rPr>
        <w:t>[1]</w:t>
      </w:r>
      <w:r w:rsidR="00CB01E3" w:rsidRPr="00CB01E3">
        <w:rPr>
          <w:rFonts w:cs="Arial"/>
          <w:vertAlign w:val="superscript"/>
        </w:rPr>
        <w:fldChar w:fldCharType="end"/>
      </w:r>
      <w:r w:rsidR="00CB01E3">
        <w:rPr>
          <w:rFonts w:cs="Arial"/>
          <w:vertAlign w:val="superscript"/>
        </w:rPr>
        <w:fldChar w:fldCharType="begin"/>
      </w:r>
      <w:r w:rsidR="00CB01E3">
        <w:rPr>
          <w:rFonts w:cs="Arial"/>
          <w:vertAlign w:val="superscript"/>
        </w:rPr>
        <w:instrText xml:space="preserve"> REF _Ref491694198 \r \h </w:instrText>
      </w:r>
      <w:r w:rsidR="00CB01E3">
        <w:rPr>
          <w:rFonts w:cs="Arial"/>
          <w:vertAlign w:val="superscript"/>
        </w:rPr>
      </w:r>
      <w:r w:rsidR="00CB01E3">
        <w:rPr>
          <w:rFonts w:cs="Arial"/>
          <w:vertAlign w:val="superscript"/>
        </w:rPr>
        <w:fldChar w:fldCharType="separate"/>
      </w:r>
      <w:r w:rsidR="00C2359F">
        <w:rPr>
          <w:rFonts w:cs="Arial"/>
          <w:vertAlign w:val="superscript"/>
        </w:rPr>
        <w:t>[2]</w:t>
      </w:r>
      <w:r w:rsidR="00CB01E3">
        <w:rPr>
          <w:rFonts w:cs="Arial"/>
          <w:vertAlign w:val="superscript"/>
        </w:rPr>
        <w:fldChar w:fldCharType="end"/>
      </w:r>
      <w:r w:rsidRPr="002D2FD2">
        <w:rPr>
          <w:rFonts w:cs="Arial"/>
          <w:vertAlign w:val="superscript"/>
        </w:rPr>
        <w:t xml:space="preserve"> </w:t>
      </w:r>
      <w:r w:rsidRPr="00BB135C">
        <w:rPr>
          <w:rFonts w:cs="Arial"/>
        </w:rPr>
        <w:t>and ISO</w:t>
      </w:r>
      <w:r w:rsidR="00CB01E3" w:rsidRPr="00CB01E3">
        <w:rPr>
          <w:rFonts w:cs="Arial"/>
          <w:vertAlign w:val="superscript"/>
        </w:rPr>
        <w:fldChar w:fldCharType="begin"/>
      </w:r>
      <w:r w:rsidR="00CB01E3" w:rsidRPr="00CB01E3">
        <w:rPr>
          <w:rFonts w:cs="Arial"/>
          <w:vertAlign w:val="superscript"/>
        </w:rPr>
        <w:instrText xml:space="preserve"> REF _Ref785853 \r \h  \* MERGEFORMAT </w:instrText>
      </w:r>
      <w:r w:rsidR="00CB01E3" w:rsidRPr="00CB01E3">
        <w:rPr>
          <w:rFonts w:cs="Arial"/>
          <w:vertAlign w:val="superscript"/>
        </w:rPr>
      </w:r>
      <w:r w:rsidR="00CB01E3" w:rsidRPr="00CB01E3">
        <w:rPr>
          <w:rFonts w:cs="Arial"/>
          <w:vertAlign w:val="superscript"/>
        </w:rPr>
        <w:fldChar w:fldCharType="separate"/>
      </w:r>
      <w:r w:rsidR="00C2359F">
        <w:rPr>
          <w:rFonts w:cs="Arial"/>
          <w:vertAlign w:val="superscript"/>
        </w:rPr>
        <w:t>[3]</w:t>
      </w:r>
      <w:r w:rsidR="00CB01E3" w:rsidRPr="00CB01E3">
        <w:rPr>
          <w:rFonts w:cs="Arial"/>
          <w:vertAlign w:val="superscript"/>
        </w:rPr>
        <w:fldChar w:fldCharType="end"/>
      </w:r>
      <w:r w:rsidRPr="00BB135C">
        <w:rPr>
          <w:rFonts w:cs="Arial"/>
        </w:rPr>
        <w:t xml:space="preserve"> SIM related documents require that all activities described herein are executed by suitably competent personnel.</w:t>
      </w:r>
    </w:p>
    <w:p w14:paraId="33944388" w14:textId="3192693D" w:rsidR="005A6EA6" w:rsidRPr="00BB135C" w:rsidRDefault="005A6EA6" w:rsidP="005A6EA6">
      <w:pPr>
        <w:pStyle w:val="BodyTextIndent"/>
        <w:rPr>
          <w:rFonts w:cs="Arial"/>
        </w:rPr>
      </w:pPr>
      <w:r w:rsidRPr="00BB135C">
        <w:rPr>
          <w:rFonts w:cs="Arial"/>
        </w:rPr>
        <w:t>API RP 2SIM</w:t>
      </w:r>
      <w:r w:rsidR="00CB01E3" w:rsidRPr="00CB01E3">
        <w:rPr>
          <w:rFonts w:cs="Arial"/>
          <w:vertAlign w:val="superscript"/>
        </w:rPr>
        <w:fldChar w:fldCharType="begin"/>
      </w:r>
      <w:r w:rsidR="00CB01E3" w:rsidRPr="00CB01E3">
        <w:rPr>
          <w:rFonts w:cs="Arial"/>
          <w:vertAlign w:val="superscript"/>
        </w:rPr>
        <w:instrText xml:space="preserve"> REF _Ref491694198 \r \h  \* MERGEFORMAT </w:instrText>
      </w:r>
      <w:r w:rsidR="00CB01E3" w:rsidRPr="00CB01E3">
        <w:rPr>
          <w:rFonts w:cs="Arial"/>
          <w:vertAlign w:val="superscript"/>
        </w:rPr>
      </w:r>
      <w:r w:rsidR="00CB01E3" w:rsidRPr="00CB01E3">
        <w:rPr>
          <w:rFonts w:cs="Arial"/>
          <w:vertAlign w:val="superscript"/>
        </w:rPr>
        <w:fldChar w:fldCharType="separate"/>
      </w:r>
      <w:r w:rsidR="00C2359F">
        <w:rPr>
          <w:rFonts w:cs="Arial"/>
          <w:vertAlign w:val="superscript"/>
        </w:rPr>
        <w:t>[2]</w:t>
      </w:r>
      <w:r w:rsidR="00CB01E3" w:rsidRPr="00CB01E3">
        <w:rPr>
          <w:rFonts w:cs="Arial"/>
          <w:vertAlign w:val="superscript"/>
        </w:rPr>
        <w:fldChar w:fldCharType="end"/>
      </w:r>
      <w:r w:rsidRPr="00BB135C">
        <w:rPr>
          <w:rFonts w:cs="Arial"/>
        </w:rPr>
        <w:t xml:space="preserve"> defines competency as the experience gained through formal education and a combination of training, qualifications, understanding, and practicing skills. </w:t>
      </w:r>
      <w:r w:rsidR="009A05AC">
        <w:rPr>
          <w:rFonts w:cs="Arial"/>
        </w:rPr>
        <w:t xml:space="preserve"> </w:t>
      </w:r>
      <w:r w:rsidRPr="00BB135C">
        <w:rPr>
          <w:rFonts w:cs="Arial"/>
        </w:rPr>
        <w:t xml:space="preserve">The engineer (or group of engineers) involved in developing a risk-based SIM process shall have specific specialist knowledge, expertise and experience in the SIM process and each of its elements.  </w:t>
      </w:r>
      <w:r w:rsidR="002D2FD2" w:rsidRPr="00BB135C">
        <w:rPr>
          <w:rFonts w:cs="Arial"/>
        </w:rPr>
        <w:t>Specifically,</w:t>
      </w:r>
      <w:r w:rsidRPr="00BB135C">
        <w:rPr>
          <w:rFonts w:cs="Arial"/>
        </w:rPr>
        <w:t xml:space="preserve"> they shall be knowledgeable on:</w:t>
      </w:r>
    </w:p>
    <w:p w14:paraId="387E41BA" w14:textId="77777777" w:rsidR="002D2FD2" w:rsidRPr="00CD53B1" w:rsidRDefault="002D2FD2" w:rsidP="002D2FD2">
      <w:pPr>
        <w:pStyle w:val="BodyTextIndent"/>
        <w:numPr>
          <w:ilvl w:val="0"/>
          <w:numId w:val="22"/>
        </w:numPr>
        <w:rPr>
          <w:rFonts w:cs="Arial"/>
        </w:rPr>
      </w:pPr>
      <w:r w:rsidRPr="00CD53B1">
        <w:rPr>
          <w:rFonts w:cs="Arial"/>
        </w:rPr>
        <w:t>Offshore structural integrity engineering and with the specific platform(s) under consideration,</w:t>
      </w:r>
    </w:p>
    <w:p w14:paraId="5EAC5608" w14:textId="77777777" w:rsidR="002D2FD2" w:rsidRPr="00CD53B1" w:rsidRDefault="002D2FD2" w:rsidP="002D2FD2">
      <w:pPr>
        <w:pStyle w:val="BodyTextIndent"/>
        <w:numPr>
          <w:ilvl w:val="0"/>
          <w:numId w:val="22"/>
        </w:numPr>
        <w:rPr>
          <w:rFonts w:cs="Arial"/>
        </w:rPr>
      </w:pPr>
      <w:r w:rsidRPr="00CD53B1">
        <w:rPr>
          <w:rFonts w:cs="Arial"/>
        </w:rPr>
        <w:t>Offshore construction, repair and installation techniques and technologies,</w:t>
      </w:r>
    </w:p>
    <w:p w14:paraId="146D6C77" w14:textId="77777777" w:rsidR="002D2FD2" w:rsidRPr="00CD53B1" w:rsidRDefault="002D2FD2" w:rsidP="002D2FD2">
      <w:pPr>
        <w:pStyle w:val="BodyTextIndent"/>
        <w:numPr>
          <w:ilvl w:val="0"/>
          <w:numId w:val="22"/>
        </w:numPr>
        <w:rPr>
          <w:rFonts w:cs="Arial"/>
        </w:rPr>
      </w:pPr>
      <w:r w:rsidRPr="00CD53B1">
        <w:rPr>
          <w:rFonts w:cs="Arial"/>
        </w:rPr>
        <w:t>Deterioration, damage evaluation and mitigation,</w:t>
      </w:r>
    </w:p>
    <w:p w14:paraId="44E6D8DD" w14:textId="77777777" w:rsidR="002D2FD2" w:rsidRPr="00CD53B1" w:rsidRDefault="002D2FD2" w:rsidP="002D2FD2">
      <w:pPr>
        <w:pStyle w:val="BodyTextIndent"/>
        <w:numPr>
          <w:ilvl w:val="0"/>
          <w:numId w:val="22"/>
        </w:numPr>
        <w:rPr>
          <w:rFonts w:cs="Arial"/>
        </w:rPr>
      </w:pPr>
      <w:r w:rsidRPr="00CD53B1">
        <w:rPr>
          <w:rFonts w:cs="Arial"/>
        </w:rPr>
        <w:t>The differences between design and assessment engineering,</w:t>
      </w:r>
    </w:p>
    <w:p w14:paraId="671A62A3" w14:textId="77777777" w:rsidR="002D2FD2" w:rsidRPr="00CD53B1" w:rsidRDefault="002D2FD2" w:rsidP="002D2FD2">
      <w:pPr>
        <w:pStyle w:val="BodyTextIndent"/>
        <w:numPr>
          <w:ilvl w:val="0"/>
          <w:numId w:val="22"/>
        </w:numPr>
        <w:rPr>
          <w:rFonts w:cs="Arial"/>
        </w:rPr>
      </w:pPr>
      <w:r w:rsidRPr="00CD53B1">
        <w:rPr>
          <w:rFonts w:cs="Arial"/>
        </w:rPr>
        <w:t>Risks to offshore structures,</w:t>
      </w:r>
    </w:p>
    <w:p w14:paraId="7A46E492" w14:textId="77777777" w:rsidR="002D2FD2" w:rsidRPr="00CD53B1" w:rsidRDefault="002D2FD2" w:rsidP="002D2FD2">
      <w:pPr>
        <w:pStyle w:val="BodyTextIndent"/>
        <w:numPr>
          <w:ilvl w:val="0"/>
          <w:numId w:val="22"/>
        </w:numPr>
        <w:rPr>
          <w:rFonts w:cs="Arial"/>
        </w:rPr>
      </w:pPr>
      <w:r w:rsidRPr="00CD53B1">
        <w:rPr>
          <w:rFonts w:cs="Arial"/>
        </w:rPr>
        <w:t>Offshore inspection and construction planning, tools and techniques,</w:t>
      </w:r>
    </w:p>
    <w:p w14:paraId="0CBBC1AF" w14:textId="77777777" w:rsidR="002D2FD2" w:rsidRPr="00CD53B1" w:rsidRDefault="002D2FD2" w:rsidP="002D2FD2">
      <w:pPr>
        <w:pStyle w:val="BodyTextIndent"/>
        <w:numPr>
          <w:ilvl w:val="0"/>
          <w:numId w:val="22"/>
        </w:numPr>
        <w:rPr>
          <w:rFonts w:cs="Arial"/>
        </w:rPr>
      </w:pPr>
      <w:r w:rsidRPr="00CD53B1">
        <w:rPr>
          <w:rFonts w:cs="Arial"/>
        </w:rPr>
        <w:t>The general inspection findings in the offshore industry,</w:t>
      </w:r>
    </w:p>
    <w:p w14:paraId="1A0207CE" w14:textId="77777777" w:rsidR="002D2FD2" w:rsidRPr="00CD53B1" w:rsidRDefault="002D2FD2" w:rsidP="002D2FD2">
      <w:pPr>
        <w:pStyle w:val="BodyTextIndent"/>
        <w:numPr>
          <w:ilvl w:val="0"/>
          <w:numId w:val="22"/>
        </w:numPr>
        <w:rPr>
          <w:rFonts w:cs="Arial"/>
        </w:rPr>
      </w:pPr>
      <w:r w:rsidRPr="00CD53B1">
        <w:rPr>
          <w:rFonts w:cs="Arial"/>
        </w:rPr>
        <w:t>Anomalies that may trigger additional inspection or analysis, and</w:t>
      </w:r>
    </w:p>
    <w:p w14:paraId="5AF22A46" w14:textId="77777777" w:rsidR="002D2FD2" w:rsidRPr="00CD53B1" w:rsidRDefault="002D2FD2" w:rsidP="002D2FD2">
      <w:pPr>
        <w:pStyle w:val="BodyTextIndent"/>
        <w:numPr>
          <w:ilvl w:val="0"/>
          <w:numId w:val="22"/>
        </w:numPr>
        <w:rPr>
          <w:rFonts w:cs="Arial"/>
        </w:rPr>
      </w:pPr>
      <w:r w:rsidRPr="00CD53B1">
        <w:rPr>
          <w:rFonts w:cs="Arial"/>
        </w:rPr>
        <w:t>Regulations pertaining to the SIM plan.</w:t>
      </w:r>
    </w:p>
    <w:p w14:paraId="65C9A4F8" w14:textId="36F9025A" w:rsidR="00F7085D" w:rsidRPr="00BB135C" w:rsidRDefault="005A6EA6" w:rsidP="00F22469">
      <w:pPr>
        <w:pStyle w:val="BodyTextIndent"/>
        <w:rPr>
          <w:rFonts w:cs="Arial"/>
        </w:rPr>
      </w:pPr>
      <w:r w:rsidRPr="00BB135C">
        <w:rPr>
          <w:rFonts w:cs="Arial"/>
        </w:rPr>
        <w:t xml:space="preserve">The resumes highlighting the competencies and qualifications of the key </w:t>
      </w:r>
      <w:proofErr w:type="spellStart"/>
      <w:r w:rsidRPr="00BB135C">
        <w:rPr>
          <w:rFonts w:cs="Arial"/>
        </w:rPr>
        <w:t>IntelliSIMS</w:t>
      </w:r>
      <w:proofErr w:type="spellEnd"/>
      <w:r w:rsidRPr="00BB135C">
        <w:rPr>
          <w:rFonts w:cs="Arial"/>
        </w:rPr>
        <w:t xml:space="preserve"> staff, responsible for leading the implementation of the</w:t>
      </w:r>
      <w:r>
        <w:rPr>
          <w:rFonts w:cs="Arial"/>
        </w:rPr>
        <w:t xml:space="preserve"> </w:t>
      </w:r>
      <w:r w:rsidR="00257578">
        <w:rPr>
          <w:rFonts w:cs="Arial"/>
        </w:rPr>
        <w:t>&lt;&lt;[</w:t>
      </w:r>
      <w:proofErr w:type="spellStart"/>
      <w:r w:rsidR="00257578">
        <w:rPr>
          <w:rFonts w:cs="Arial"/>
        </w:rPr>
        <w:t>report.Operator.CompanyAbbreviation</w:t>
      </w:r>
      <w:proofErr w:type="spellEnd"/>
      <w:r w:rsidR="00257578">
        <w:rPr>
          <w:rFonts w:cs="Arial"/>
        </w:rPr>
        <w:t>]&gt;&gt;</w:t>
      </w:r>
      <w:r w:rsidRPr="00BB135C">
        <w:rPr>
          <w:rFonts w:cs="Arial"/>
        </w:rPr>
        <w:t xml:space="preserve"> risk</w:t>
      </w:r>
      <w:r w:rsidR="00D83286">
        <w:rPr>
          <w:rFonts w:cs="Arial"/>
        </w:rPr>
        <w:t>-</w:t>
      </w:r>
      <w:r w:rsidRPr="00BB135C">
        <w:rPr>
          <w:rFonts w:cs="Arial"/>
        </w:rPr>
        <w:t xml:space="preserve">based SIM Program, are </w:t>
      </w:r>
      <w:r w:rsidR="002D2FD2">
        <w:rPr>
          <w:rFonts w:cs="Arial"/>
        </w:rPr>
        <w:t>included in the Attachment 3 of this report.</w:t>
      </w:r>
      <w:r w:rsidRPr="00BB135C">
        <w:rPr>
          <w:rFonts w:cs="Arial"/>
        </w:rPr>
        <w:t xml:space="preserve">  The</w:t>
      </w:r>
      <w:r>
        <w:rPr>
          <w:rFonts w:cs="Arial"/>
        </w:rPr>
        <w:t xml:space="preserve"> </w:t>
      </w:r>
      <w:r w:rsidR="00257578">
        <w:rPr>
          <w:rFonts w:cs="Arial"/>
        </w:rPr>
        <w:t>&lt;&lt;[</w:t>
      </w:r>
      <w:proofErr w:type="spellStart"/>
      <w:r w:rsidR="00257578">
        <w:rPr>
          <w:rFonts w:cs="Arial"/>
        </w:rPr>
        <w:t>report.Operator.CompanyAbbreviation</w:t>
      </w:r>
      <w:proofErr w:type="spellEnd"/>
      <w:r w:rsidR="00257578">
        <w:rPr>
          <w:rFonts w:cs="Arial"/>
        </w:rPr>
        <w:t>]&gt;&gt;</w:t>
      </w:r>
      <w:r>
        <w:rPr>
          <w:rFonts w:cs="Arial"/>
        </w:rPr>
        <w:t xml:space="preserve"> </w:t>
      </w:r>
      <w:r w:rsidRPr="00BB135C">
        <w:rPr>
          <w:rFonts w:cs="Arial"/>
        </w:rPr>
        <w:t xml:space="preserve">SIM Program Owner </w:t>
      </w:r>
      <w:r w:rsidR="00257578">
        <w:rPr>
          <w:rFonts w:cs="Arial"/>
        </w:rPr>
        <w:t>&lt;&lt;[</w:t>
      </w:r>
      <w:proofErr w:type="spellStart"/>
      <w:r w:rsidR="00257578">
        <w:rPr>
          <w:rFonts w:cs="Arial"/>
        </w:rPr>
        <w:t>report.Operator.ResponsiblePerson</w:t>
      </w:r>
      <w:proofErr w:type="spellEnd"/>
      <w:r w:rsidR="00257578">
        <w:rPr>
          <w:rFonts w:cs="Arial"/>
        </w:rPr>
        <w:t xml:space="preserve">]&gt;&gt; </w:t>
      </w:r>
      <w:r w:rsidRPr="00BB135C">
        <w:rPr>
          <w:rFonts w:cs="Arial"/>
        </w:rPr>
        <w:t>has reviewed the plan at each stage of its development and provided technical endorsement and approval.</w:t>
      </w:r>
    </w:p>
    <w:p w14:paraId="1D4F2BBB" w14:textId="0BB863E0" w:rsidR="0031142B" w:rsidRPr="003478A2" w:rsidRDefault="0031142B" w:rsidP="0031142B">
      <w:pPr>
        <w:pStyle w:val="Heading1"/>
        <w:ind w:left="850" w:hanging="850"/>
        <w:rPr>
          <w:rFonts w:cs="Arial"/>
        </w:rPr>
      </w:pPr>
      <w:bookmarkStart w:id="19" w:name="_Toc474845123"/>
      <w:bookmarkStart w:id="20" w:name="_Toc27466249"/>
      <w:bookmarkStart w:id="21" w:name="_Toc65016134"/>
      <w:r w:rsidRPr="003478A2">
        <w:rPr>
          <w:rFonts w:cs="Arial"/>
        </w:rPr>
        <w:lastRenderedPageBreak/>
        <w:t xml:space="preserve">RBUI </w:t>
      </w:r>
      <w:r w:rsidR="00B4794A">
        <w:rPr>
          <w:rFonts w:cs="Arial"/>
        </w:rPr>
        <w:t>P</w:t>
      </w:r>
      <w:r w:rsidRPr="003478A2">
        <w:rPr>
          <w:rFonts w:cs="Arial"/>
        </w:rPr>
        <w:t>rogram Updates and Compliance</w:t>
      </w:r>
      <w:bookmarkEnd w:id="19"/>
      <w:bookmarkEnd w:id="20"/>
      <w:bookmarkEnd w:id="21"/>
    </w:p>
    <w:p w14:paraId="014D71ED" w14:textId="77777777" w:rsidR="0031142B" w:rsidRPr="00C2184C" w:rsidRDefault="0031142B" w:rsidP="0031142B">
      <w:pPr>
        <w:pStyle w:val="Heading2"/>
        <w:ind w:left="850" w:hanging="850"/>
      </w:pPr>
      <w:bookmarkStart w:id="22" w:name="_Toc474845124"/>
      <w:bookmarkStart w:id="23" w:name="_Toc27466250"/>
      <w:bookmarkStart w:id="24" w:name="_Toc65016135"/>
      <w:r w:rsidRPr="00C2184C">
        <w:t>Program Updates</w:t>
      </w:r>
      <w:bookmarkEnd w:id="22"/>
      <w:bookmarkEnd w:id="23"/>
      <w:bookmarkEnd w:id="24"/>
    </w:p>
    <w:bookmarkStart w:id="25" w:name="_Toc27550064"/>
    <w:p w14:paraId="25D35417" w14:textId="5DE94D46" w:rsidR="0031142B" w:rsidRPr="00F372D9" w:rsidRDefault="00143372" w:rsidP="0031142B">
      <w:pPr>
        <w:pStyle w:val="BodyTextIndent"/>
        <w:rPr>
          <w:highlight w:val="yellow"/>
        </w:rPr>
      </w:pPr>
      <w:r>
        <w:rPr>
          <w:rFonts w:cs="Arial"/>
        </w:rPr>
        <w:fldChar w:fldCharType="begin"/>
      </w:r>
      <w:r>
        <w:rPr>
          <w:rFonts w:cs="Arial"/>
        </w:rPr>
        <w:instrText xml:space="preserve"> REF _Ref31697499 \h </w:instrText>
      </w:r>
      <w:r>
        <w:rPr>
          <w:rFonts w:cs="Arial"/>
        </w:rPr>
      </w:r>
      <w:r>
        <w:rPr>
          <w:rFonts w:cs="Arial"/>
        </w:rPr>
        <w:fldChar w:fldCharType="separate"/>
      </w:r>
      <w:r w:rsidR="00C2359F" w:rsidRPr="007D7CD4">
        <w:rPr>
          <w:rFonts w:cs="Arial"/>
        </w:rPr>
        <w:t xml:space="preserve">Table </w:t>
      </w:r>
      <w:r w:rsidR="00C2359F">
        <w:rPr>
          <w:rFonts w:cs="Arial"/>
          <w:noProof/>
        </w:rPr>
        <w:t>3</w:t>
      </w:r>
      <w:r w:rsidR="00C2359F">
        <w:rPr>
          <w:rFonts w:cs="Arial"/>
        </w:rPr>
        <w:noBreakHyphen/>
      </w:r>
      <w:r w:rsidR="00C2359F">
        <w:rPr>
          <w:rFonts w:cs="Arial"/>
          <w:noProof/>
        </w:rPr>
        <w:t>1</w:t>
      </w:r>
      <w:r>
        <w:rPr>
          <w:rFonts w:cs="Arial"/>
        </w:rPr>
        <w:fldChar w:fldCharType="end"/>
      </w:r>
      <w:r>
        <w:rPr>
          <w:rFonts w:cs="Arial"/>
        </w:rPr>
        <w:t xml:space="preserve"> </w:t>
      </w:r>
      <w:r w:rsidR="0031142B" w:rsidRPr="0053431E">
        <w:rPr>
          <w:rFonts w:cs="Arial"/>
        </w:rPr>
        <w:t xml:space="preserve">highlights </w:t>
      </w:r>
      <w:r w:rsidR="00361613" w:rsidRPr="007E46C4">
        <w:rPr>
          <w:rFonts w:cs="Arial"/>
          <w:bCs/>
        </w:rPr>
        <w:t>&lt;&lt;[</w:t>
      </w:r>
      <w:proofErr w:type="spellStart"/>
      <w:r w:rsidR="00361613" w:rsidRPr="007E46C4">
        <w:rPr>
          <w:rFonts w:cs="Arial"/>
          <w:bCs/>
        </w:rPr>
        <w:t>report.CurrentYear</w:t>
      </w:r>
      <w:proofErr w:type="spellEnd"/>
      <w:r w:rsidR="00361613" w:rsidRPr="007E46C4">
        <w:rPr>
          <w:rFonts w:cs="Arial"/>
          <w:bCs/>
        </w:rPr>
        <w:t xml:space="preserve"> -1]&gt;&gt;</w:t>
      </w:r>
      <w:r w:rsidR="00361613">
        <w:rPr>
          <w:rFonts w:cs="Arial"/>
          <w:bCs/>
        </w:rPr>
        <w:t xml:space="preserve"> </w:t>
      </w:r>
      <w:r w:rsidR="0031142B" w:rsidRPr="0053431E">
        <w:rPr>
          <w:rFonts w:cs="Arial"/>
        </w:rPr>
        <w:t xml:space="preserve">changes to </w:t>
      </w:r>
      <w:r w:rsidR="0031142B" w:rsidRPr="0031142B">
        <w:rPr>
          <w:rFonts w:cs="Arial"/>
        </w:rPr>
        <w:t>&lt;&lt;[</w:t>
      </w:r>
      <w:proofErr w:type="spellStart"/>
      <w:r w:rsidR="0031142B" w:rsidRPr="0031142B">
        <w:rPr>
          <w:rFonts w:cs="Arial"/>
        </w:rPr>
        <w:t>report.Operator.CompanyAbbreviation</w:t>
      </w:r>
      <w:proofErr w:type="spellEnd"/>
      <w:r w:rsidR="0031142B" w:rsidRPr="0031142B">
        <w:rPr>
          <w:rFonts w:cs="Arial"/>
        </w:rPr>
        <w:t>]&gt;&gt;</w:t>
      </w:r>
      <w:r w:rsidR="0031142B" w:rsidRPr="0053431E">
        <w:rPr>
          <w:rFonts w:cs="Arial"/>
        </w:rPr>
        <w:t xml:space="preserve">’s fleet of platforms that will affect the overall </w:t>
      </w:r>
      <w:r w:rsidR="0031142B" w:rsidRPr="0031142B">
        <w:rPr>
          <w:rFonts w:cs="Arial"/>
        </w:rPr>
        <w:t>&lt;&lt;[</w:t>
      </w:r>
      <w:proofErr w:type="spellStart"/>
      <w:r w:rsidR="0031142B" w:rsidRPr="0031142B">
        <w:rPr>
          <w:rFonts w:cs="Arial"/>
        </w:rPr>
        <w:t>report.CurrentYear</w:t>
      </w:r>
      <w:proofErr w:type="spellEnd"/>
      <w:r w:rsidR="0031142B" w:rsidRPr="0031142B">
        <w:rPr>
          <w:rFonts w:cs="Arial"/>
        </w:rPr>
        <w:t>]&gt;&gt;</w:t>
      </w:r>
      <w:r w:rsidR="0031142B">
        <w:rPr>
          <w:rFonts w:cs="Arial"/>
        </w:rPr>
        <w:t xml:space="preserve"> </w:t>
      </w:r>
      <w:r w:rsidR="0031142B" w:rsidRPr="0053431E">
        <w:rPr>
          <w:rFonts w:cs="Arial"/>
        </w:rPr>
        <w:t xml:space="preserve">RBUI plan. </w:t>
      </w:r>
      <w:r w:rsidR="00777A98">
        <w:rPr>
          <w:rFonts w:cs="Arial"/>
        </w:rPr>
        <w:t xml:space="preserve"> </w:t>
      </w:r>
      <w:r w:rsidR="0031142B" w:rsidRPr="00F372D9">
        <w:rPr>
          <w:rFonts w:cs="Arial"/>
          <w:highlight w:val="yellow"/>
        </w:rPr>
        <w:t>These include fleet changes resulting from platform removals or from divestments or acquisitions.</w:t>
      </w:r>
      <w:r w:rsidR="00777A98" w:rsidRPr="00F372D9">
        <w:rPr>
          <w:rFonts w:cs="Arial"/>
          <w:highlight w:val="yellow"/>
        </w:rPr>
        <w:t xml:space="preserve">  </w:t>
      </w:r>
      <w:r w:rsidR="0031142B" w:rsidRPr="00F372D9">
        <w:rPr>
          <w:highlight w:val="yellow"/>
        </w:rPr>
        <w:t>The table also highlights “</w:t>
      </w:r>
      <w:r w:rsidR="0031142B" w:rsidRPr="00F372D9">
        <w:rPr>
          <w:rFonts w:cs="Arial"/>
          <w:highlight w:val="yellow"/>
        </w:rPr>
        <w:t>&lt;&lt;[</w:t>
      </w:r>
      <w:proofErr w:type="spellStart"/>
      <w:r w:rsidR="0031142B" w:rsidRPr="00F372D9">
        <w:rPr>
          <w:rFonts w:cs="Arial"/>
          <w:highlight w:val="yellow"/>
        </w:rPr>
        <w:t>report.Operator.CompanyAbbreviation</w:t>
      </w:r>
      <w:proofErr w:type="spellEnd"/>
      <w:r w:rsidR="0031142B" w:rsidRPr="00F372D9">
        <w:rPr>
          <w:rFonts w:cs="Arial"/>
          <w:highlight w:val="yellow"/>
        </w:rPr>
        <w:t>]&gt;&gt;</w:t>
      </w:r>
      <w:r w:rsidR="0031142B" w:rsidRPr="00F372D9">
        <w:rPr>
          <w:highlight w:val="yellow"/>
        </w:rPr>
        <w:t xml:space="preserve">” conducted reviews of the </w:t>
      </w:r>
      <w:proofErr w:type="spellStart"/>
      <w:r w:rsidR="0031142B" w:rsidRPr="00F372D9">
        <w:rPr>
          <w:highlight w:val="yellow"/>
        </w:rPr>
        <w:t>CoFs</w:t>
      </w:r>
      <w:proofErr w:type="spellEnd"/>
      <w:r w:rsidR="0031142B" w:rsidRPr="00F372D9">
        <w:rPr>
          <w:highlight w:val="yellow"/>
        </w:rPr>
        <w:t xml:space="preserve"> and </w:t>
      </w:r>
      <w:proofErr w:type="spellStart"/>
      <w:r w:rsidR="0031142B" w:rsidRPr="00F372D9">
        <w:rPr>
          <w:highlight w:val="yellow"/>
        </w:rPr>
        <w:t>PoFs</w:t>
      </w:r>
      <w:proofErr w:type="spellEnd"/>
      <w:r w:rsidR="0031142B" w:rsidRPr="00F372D9">
        <w:rPr>
          <w:highlight w:val="yellow"/>
        </w:rPr>
        <w:t xml:space="preserve"> that were previously used to assign risk and determine associated risk-based inspection intervals and work scopes.</w:t>
      </w:r>
      <w:r w:rsidR="00D27144">
        <w:rPr>
          <w:highlight w:val="yellow"/>
        </w:rPr>
        <w:t xml:space="preserve"> </w:t>
      </w:r>
      <w:r w:rsidR="0031142B" w:rsidRPr="00F372D9">
        <w:rPr>
          <w:highlight w:val="yellow"/>
        </w:rPr>
        <w:t xml:space="preserve"> These reviews include changes to deck elevations from deck height measurements</w:t>
      </w:r>
      <w:r w:rsidR="006874CF" w:rsidRPr="00F372D9">
        <w:rPr>
          <w:highlight w:val="yellow"/>
        </w:rPr>
        <w:t xml:space="preserve"> performed during &lt;&lt;[</w:t>
      </w:r>
      <w:proofErr w:type="spellStart"/>
      <w:r w:rsidR="006874CF" w:rsidRPr="00F372D9">
        <w:rPr>
          <w:highlight w:val="yellow"/>
        </w:rPr>
        <w:t>report.CurrentYear</w:t>
      </w:r>
      <w:proofErr w:type="spellEnd"/>
      <w:r w:rsidR="006874CF" w:rsidRPr="00F372D9">
        <w:rPr>
          <w:highlight w:val="yellow"/>
        </w:rPr>
        <w:t xml:space="preserve"> -1]&gt;&gt; API Level 1 inspections</w:t>
      </w:r>
      <w:r w:rsidR="0031142B" w:rsidRPr="00F372D9">
        <w:rPr>
          <w:highlight w:val="yellow"/>
        </w:rPr>
        <w:t>.</w:t>
      </w:r>
    </w:p>
    <w:p w14:paraId="642A6037" w14:textId="039BE74D" w:rsidR="006874CF" w:rsidRDefault="006874CF" w:rsidP="00D76DAD">
      <w:pPr>
        <w:pStyle w:val="BodyTextIndent"/>
        <w:spacing w:after="480"/>
        <w:ind w:left="850"/>
      </w:pPr>
      <w:r w:rsidRPr="00F372D9">
        <w:rPr>
          <w:highlight w:val="yellow"/>
        </w:rPr>
        <w:fldChar w:fldCharType="begin"/>
      </w:r>
      <w:r w:rsidRPr="00F372D9">
        <w:rPr>
          <w:highlight w:val="yellow"/>
        </w:rPr>
        <w:instrText xml:space="preserve"> REF _Ref31697499 \h </w:instrText>
      </w:r>
      <w:r w:rsidR="00F372D9">
        <w:rPr>
          <w:highlight w:val="yellow"/>
        </w:rPr>
        <w:instrText xml:space="preserve"> \* MERGEFORMAT </w:instrText>
      </w:r>
      <w:r w:rsidRPr="00F372D9">
        <w:rPr>
          <w:highlight w:val="yellow"/>
        </w:rPr>
      </w:r>
      <w:r w:rsidRPr="00F372D9">
        <w:rPr>
          <w:highlight w:val="yellow"/>
        </w:rPr>
        <w:fldChar w:fldCharType="separate"/>
      </w:r>
      <w:r w:rsidR="00C2359F" w:rsidRPr="00C2359F">
        <w:rPr>
          <w:rFonts w:cs="Arial"/>
          <w:highlight w:val="yellow"/>
        </w:rPr>
        <w:t xml:space="preserve">Table </w:t>
      </w:r>
      <w:r w:rsidR="00C2359F" w:rsidRPr="00C2359F">
        <w:rPr>
          <w:rFonts w:cs="Arial"/>
          <w:noProof/>
          <w:highlight w:val="yellow"/>
        </w:rPr>
        <w:t>3</w:t>
      </w:r>
      <w:r w:rsidR="00C2359F" w:rsidRPr="00C2359F">
        <w:rPr>
          <w:rFonts w:cs="Arial"/>
          <w:noProof/>
          <w:highlight w:val="yellow"/>
        </w:rPr>
        <w:noBreakHyphen/>
        <w:t>1</w:t>
      </w:r>
      <w:r w:rsidRPr="00F372D9">
        <w:rPr>
          <w:highlight w:val="yellow"/>
        </w:rPr>
        <w:fldChar w:fldCharType="end"/>
      </w:r>
      <w:r w:rsidRPr="00F372D9">
        <w:rPr>
          <w:highlight w:val="yellow"/>
        </w:rPr>
        <w:t xml:space="preserve"> also highlights the change of </w:t>
      </w:r>
      <w:proofErr w:type="spellStart"/>
      <w:r w:rsidRPr="00F372D9">
        <w:rPr>
          <w:highlight w:val="yellow"/>
        </w:rPr>
        <w:t>PoFs</w:t>
      </w:r>
      <w:proofErr w:type="spellEnd"/>
      <w:r w:rsidRPr="00F372D9">
        <w:rPr>
          <w:highlight w:val="yellow"/>
        </w:rPr>
        <w:t xml:space="preserve"> and/or risk-based inspection interval due to the new numerical algorithm extended to shallow water depth</w:t>
      </w:r>
      <w:r w:rsidR="009A05AC" w:rsidRPr="00F372D9">
        <w:rPr>
          <w:highlight w:val="yellow"/>
        </w:rPr>
        <w:t>s</w:t>
      </w:r>
      <w:r w:rsidRPr="00F372D9">
        <w:rPr>
          <w:highlight w:val="yellow"/>
        </w:rPr>
        <w:t xml:space="preserve"> (&lt;30ft) and rare events (&gt;</w:t>
      </w:r>
      <w:r w:rsidR="009A05AC" w:rsidRPr="00F372D9">
        <w:rPr>
          <w:highlight w:val="yellow"/>
        </w:rPr>
        <w:t>10</w:t>
      </w:r>
      <w:r w:rsidRPr="00F372D9">
        <w:rPr>
          <w:highlight w:val="yellow"/>
        </w:rPr>
        <w:t>00-year return period), where the nonlinear stream function calculations can encounter convergence difficulties as waves are near or at breaking.  The new numerical algorithms has overcome these difficulties and improved the accuracy on the hydrodynamic loading calculations.</w:t>
      </w:r>
    </w:p>
    <w:p w14:paraId="374DB632" w14:textId="1710292B" w:rsidR="0031142B" w:rsidRDefault="0031142B" w:rsidP="00143372">
      <w:pPr>
        <w:pStyle w:val="Caption"/>
        <w:spacing w:before="120" w:after="240"/>
        <w:ind w:left="850"/>
        <w:rPr>
          <w:rFonts w:cs="Arial"/>
        </w:rPr>
      </w:pPr>
      <w:bookmarkStart w:id="26" w:name="_Ref31697499"/>
      <w:bookmarkStart w:id="27" w:name="_Toc65016144"/>
      <w:r w:rsidRPr="007D7CD4">
        <w:rPr>
          <w:rFonts w:cs="Arial"/>
        </w:rPr>
        <w:t xml:space="preserve">Table </w:t>
      </w:r>
      <w:r>
        <w:rPr>
          <w:rFonts w:cs="Arial"/>
        </w:rPr>
        <w:fldChar w:fldCharType="begin"/>
      </w:r>
      <w:r>
        <w:rPr>
          <w:rFonts w:cs="Arial"/>
        </w:rPr>
        <w:instrText xml:space="preserve"> STYLEREF 1 \s </w:instrText>
      </w:r>
      <w:r>
        <w:rPr>
          <w:rFonts w:cs="Arial"/>
        </w:rPr>
        <w:fldChar w:fldCharType="separate"/>
      </w:r>
      <w:r w:rsidR="00C2359F">
        <w:rPr>
          <w:rFonts w:cs="Arial"/>
          <w:noProof/>
        </w:rPr>
        <w:t>3</w:t>
      </w:r>
      <w:r>
        <w:rPr>
          <w:rFonts w:cs="Arial"/>
        </w:rPr>
        <w:fldChar w:fldCharType="end"/>
      </w:r>
      <w:r>
        <w:rPr>
          <w:rFonts w:cs="Arial"/>
        </w:rPr>
        <w:noBreakHyphen/>
      </w:r>
      <w:r>
        <w:rPr>
          <w:rFonts w:cs="Arial"/>
        </w:rPr>
        <w:fldChar w:fldCharType="begin"/>
      </w:r>
      <w:r>
        <w:rPr>
          <w:rFonts w:cs="Arial"/>
        </w:rPr>
        <w:instrText xml:space="preserve"> SEQ Table \* ARABIC \s 1 </w:instrText>
      </w:r>
      <w:r>
        <w:rPr>
          <w:rFonts w:cs="Arial"/>
        </w:rPr>
        <w:fldChar w:fldCharType="separate"/>
      </w:r>
      <w:r w:rsidR="00C2359F">
        <w:rPr>
          <w:rFonts w:cs="Arial"/>
          <w:noProof/>
        </w:rPr>
        <w:t>1</w:t>
      </w:r>
      <w:r>
        <w:rPr>
          <w:rFonts w:cs="Arial"/>
        </w:rPr>
        <w:fldChar w:fldCharType="end"/>
      </w:r>
      <w:bookmarkEnd w:id="26"/>
      <w:r w:rsidRPr="007D7CD4">
        <w:rPr>
          <w:rFonts w:cs="Arial"/>
        </w:rPr>
        <w:tab/>
      </w:r>
      <w:r w:rsidRPr="0031142B">
        <w:rPr>
          <w:rFonts w:cs="Arial"/>
        </w:rPr>
        <w:t>&lt;&lt;[</w:t>
      </w:r>
      <w:proofErr w:type="spellStart"/>
      <w:r w:rsidRPr="0031142B">
        <w:rPr>
          <w:rFonts w:cs="Arial"/>
        </w:rPr>
        <w:t>report.Operator.CompanyAbbreviation</w:t>
      </w:r>
      <w:proofErr w:type="spellEnd"/>
      <w:r w:rsidRPr="0031142B">
        <w:rPr>
          <w:rFonts w:cs="Arial"/>
        </w:rPr>
        <w:t>]&gt;&gt;</w:t>
      </w:r>
      <w:r>
        <w:rPr>
          <w:rFonts w:cs="Arial"/>
        </w:rPr>
        <w:t xml:space="preserve"> </w:t>
      </w:r>
      <w:r w:rsidRPr="007D7CD4">
        <w:rPr>
          <w:rFonts w:cs="Arial"/>
        </w:rPr>
        <w:t>RBUI Program Updates</w:t>
      </w:r>
      <w:bookmarkEnd w:id="25"/>
      <w:bookmarkEnd w:id="27"/>
    </w:p>
    <w:tbl>
      <w:tblPr>
        <w:tblStyle w:val="TableGrid"/>
        <w:tblW w:w="0" w:type="auto"/>
        <w:tblInd w:w="1008" w:type="dxa"/>
        <w:tblLook w:val="04A0" w:firstRow="1" w:lastRow="0" w:firstColumn="1" w:lastColumn="0" w:noHBand="0" w:noVBand="1"/>
      </w:tblPr>
      <w:tblGrid>
        <w:gridCol w:w="2235"/>
        <w:gridCol w:w="2070"/>
        <w:gridCol w:w="3582"/>
      </w:tblGrid>
      <w:tr w:rsidR="00474BC5" w14:paraId="2DAE2712" w14:textId="77777777" w:rsidTr="001261B5">
        <w:trPr>
          <w:cnfStyle w:val="100000000000" w:firstRow="1" w:lastRow="0" w:firstColumn="0" w:lastColumn="0" w:oddVBand="0" w:evenVBand="0" w:oddHBand="0" w:evenHBand="0" w:firstRowFirstColumn="0" w:firstRowLastColumn="0" w:lastRowFirstColumn="0" w:lastRowLastColumn="0"/>
          <w:cantSplit/>
          <w:trHeight w:val="288"/>
          <w:tblHeader/>
        </w:trPr>
        <w:tc>
          <w:tcPr>
            <w:tcW w:w="2235" w:type="dxa"/>
            <w:shd w:val="clear" w:color="auto" w:fill="F2F2F2" w:themeFill="background1" w:themeFillShade="F2"/>
            <w:vAlign w:val="center"/>
          </w:tcPr>
          <w:p w14:paraId="7DB3320B" w14:textId="3426920E" w:rsidR="00474BC5" w:rsidRPr="008713E2" w:rsidRDefault="00474BC5" w:rsidP="00474BC5">
            <w:pPr>
              <w:pStyle w:val="BodyTextIndent"/>
              <w:spacing w:before="40" w:after="40"/>
              <w:ind w:left="-120"/>
              <w:jc w:val="center"/>
              <w:rPr>
                <w:rFonts w:cs="Arial"/>
              </w:rPr>
            </w:pPr>
            <w:bookmarkStart w:id="28" w:name="_Toc27466251"/>
            <w:r>
              <w:rPr>
                <w:rFonts w:cs="Arial"/>
              </w:rPr>
              <w:t>Platform</w:t>
            </w:r>
          </w:p>
        </w:tc>
        <w:tc>
          <w:tcPr>
            <w:tcW w:w="2070" w:type="dxa"/>
            <w:shd w:val="clear" w:color="auto" w:fill="F2F2F2" w:themeFill="background1" w:themeFillShade="F2"/>
            <w:vAlign w:val="center"/>
          </w:tcPr>
          <w:p w14:paraId="5E93BC0B" w14:textId="385CEBCB" w:rsidR="00474BC5" w:rsidRPr="008713E2" w:rsidRDefault="00474BC5" w:rsidP="00474BC5">
            <w:pPr>
              <w:pStyle w:val="BodyTextIndent"/>
              <w:spacing w:before="40" w:after="40"/>
              <w:ind w:left="-120"/>
              <w:jc w:val="center"/>
              <w:rPr>
                <w:rFonts w:cs="Arial"/>
              </w:rPr>
            </w:pPr>
            <w:r>
              <w:rPr>
                <w:rFonts w:cs="Arial"/>
              </w:rPr>
              <w:t>Changes Made</w:t>
            </w:r>
          </w:p>
        </w:tc>
        <w:tc>
          <w:tcPr>
            <w:tcW w:w="3582" w:type="dxa"/>
            <w:shd w:val="clear" w:color="auto" w:fill="F2F2F2" w:themeFill="background1" w:themeFillShade="F2"/>
            <w:vAlign w:val="center"/>
          </w:tcPr>
          <w:p w14:paraId="64A1C923" w14:textId="2EEFEAAB" w:rsidR="00474BC5" w:rsidRPr="008713E2" w:rsidRDefault="00474BC5" w:rsidP="00474BC5">
            <w:pPr>
              <w:pStyle w:val="BodyTextIndent"/>
              <w:spacing w:before="40" w:after="40"/>
              <w:ind w:left="-120"/>
              <w:jc w:val="center"/>
              <w:rPr>
                <w:rFonts w:cs="Arial"/>
              </w:rPr>
            </w:pPr>
            <w:r>
              <w:rPr>
                <w:rFonts w:cs="Arial"/>
              </w:rPr>
              <w:t>Notes</w:t>
            </w:r>
          </w:p>
        </w:tc>
      </w:tr>
      <w:tr w:rsidR="00474BC5" w14:paraId="1480CA96" w14:textId="77777777" w:rsidTr="001261B5">
        <w:trPr>
          <w:cantSplit/>
          <w:trHeight w:val="288"/>
        </w:trPr>
        <w:tc>
          <w:tcPr>
            <w:tcW w:w="2235" w:type="dxa"/>
          </w:tcPr>
          <w:p w14:paraId="473C1F7B" w14:textId="77777777" w:rsidR="00474BC5" w:rsidRPr="008713E2" w:rsidRDefault="00474BC5" w:rsidP="00474BC5">
            <w:pPr>
              <w:pStyle w:val="BodyTextIndent"/>
              <w:spacing w:before="40" w:after="40"/>
              <w:ind w:left="-120"/>
              <w:jc w:val="center"/>
              <w:rPr>
                <w:rFonts w:cs="Arial"/>
              </w:rPr>
            </w:pPr>
          </w:p>
        </w:tc>
        <w:tc>
          <w:tcPr>
            <w:tcW w:w="2070" w:type="dxa"/>
          </w:tcPr>
          <w:p w14:paraId="6890891F" w14:textId="77777777" w:rsidR="00474BC5" w:rsidRPr="008713E2" w:rsidRDefault="00474BC5" w:rsidP="00474BC5">
            <w:pPr>
              <w:pStyle w:val="BodyTextIndent"/>
              <w:spacing w:before="40" w:after="40"/>
              <w:ind w:left="-120"/>
              <w:jc w:val="center"/>
              <w:rPr>
                <w:rFonts w:cs="Arial"/>
              </w:rPr>
            </w:pPr>
          </w:p>
        </w:tc>
        <w:tc>
          <w:tcPr>
            <w:tcW w:w="3582" w:type="dxa"/>
          </w:tcPr>
          <w:p w14:paraId="0BE9697E" w14:textId="77777777" w:rsidR="00474BC5" w:rsidRPr="008713E2" w:rsidRDefault="00474BC5" w:rsidP="009D32CE">
            <w:pPr>
              <w:pStyle w:val="BodyTextIndent"/>
              <w:spacing w:before="40" w:after="40"/>
              <w:ind w:left="-36"/>
              <w:jc w:val="center"/>
              <w:rPr>
                <w:rFonts w:cs="Arial"/>
              </w:rPr>
            </w:pPr>
          </w:p>
        </w:tc>
      </w:tr>
      <w:tr w:rsidR="00474BC5" w14:paraId="5FE45BDB" w14:textId="77777777" w:rsidTr="001261B5">
        <w:trPr>
          <w:cantSplit/>
          <w:trHeight w:val="288"/>
        </w:trPr>
        <w:tc>
          <w:tcPr>
            <w:tcW w:w="2235" w:type="dxa"/>
          </w:tcPr>
          <w:p w14:paraId="161E354B" w14:textId="77777777" w:rsidR="00474BC5" w:rsidRPr="008713E2" w:rsidRDefault="00474BC5" w:rsidP="00474BC5">
            <w:pPr>
              <w:pStyle w:val="BodyTextIndent"/>
              <w:spacing w:before="40" w:after="40"/>
              <w:ind w:left="-120"/>
              <w:jc w:val="center"/>
              <w:rPr>
                <w:rFonts w:cs="Arial"/>
              </w:rPr>
            </w:pPr>
          </w:p>
        </w:tc>
        <w:tc>
          <w:tcPr>
            <w:tcW w:w="2070" w:type="dxa"/>
          </w:tcPr>
          <w:p w14:paraId="1FEF2B0E" w14:textId="77777777" w:rsidR="00474BC5" w:rsidRPr="008713E2" w:rsidRDefault="00474BC5" w:rsidP="00474BC5">
            <w:pPr>
              <w:pStyle w:val="BodyTextIndent"/>
              <w:spacing w:before="40" w:after="40"/>
              <w:ind w:left="-120"/>
              <w:jc w:val="center"/>
              <w:rPr>
                <w:rFonts w:cs="Arial"/>
              </w:rPr>
            </w:pPr>
          </w:p>
        </w:tc>
        <w:tc>
          <w:tcPr>
            <w:tcW w:w="3582" w:type="dxa"/>
          </w:tcPr>
          <w:p w14:paraId="35538364" w14:textId="77777777" w:rsidR="00474BC5" w:rsidRPr="008713E2" w:rsidRDefault="00474BC5" w:rsidP="009D32CE">
            <w:pPr>
              <w:pStyle w:val="BodyTextIndent"/>
              <w:spacing w:before="40" w:after="40"/>
              <w:ind w:left="-36"/>
              <w:jc w:val="center"/>
              <w:rPr>
                <w:rFonts w:cs="Arial"/>
              </w:rPr>
            </w:pPr>
          </w:p>
        </w:tc>
      </w:tr>
      <w:tr w:rsidR="00474BC5" w14:paraId="2DF43A6D" w14:textId="77777777" w:rsidTr="001261B5">
        <w:trPr>
          <w:cantSplit/>
          <w:trHeight w:val="288"/>
        </w:trPr>
        <w:tc>
          <w:tcPr>
            <w:tcW w:w="2235" w:type="dxa"/>
          </w:tcPr>
          <w:p w14:paraId="0D5275E5" w14:textId="77777777" w:rsidR="00474BC5" w:rsidRPr="008713E2" w:rsidRDefault="00474BC5" w:rsidP="00474BC5">
            <w:pPr>
              <w:pStyle w:val="BodyTextIndent"/>
              <w:spacing w:before="40" w:after="40"/>
              <w:ind w:left="-120"/>
              <w:jc w:val="center"/>
              <w:rPr>
                <w:rFonts w:cs="Arial"/>
              </w:rPr>
            </w:pPr>
          </w:p>
        </w:tc>
        <w:tc>
          <w:tcPr>
            <w:tcW w:w="2070" w:type="dxa"/>
          </w:tcPr>
          <w:p w14:paraId="2F81969A" w14:textId="77777777" w:rsidR="00474BC5" w:rsidRPr="008713E2" w:rsidRDefault="00474BC5" w:rsidP="00474BC5">
            <w:pPr>
              <w:pStyle w:val="BodyTextIndent"/>
              <w:spacing w:before="40" w:after="40"/>
              <w:ind w:left="-120"/>
              <w:jc w:val="center"/>
              <w:rPr>
                <w:rFonts w:cs="Arial"/>
              </w:rPr>
            </w:pPr>
          </w:p>
        </w:tc>
        <w:tc>
          <w:tcPr>
            <w:tcW w:w="3582" w:type="dxa"/>
          </w:tcPr>
          <w:p w14:paraId="197B6591" w14:textId="77777777" w:rsidR="00474BC5" w:rsidRPr="008713E2" w:rsidRDefault="00474BC5" w:rsidP="009D32CE">
            <w:pPr>
              <w:pStyle w:val="BodyTextIndent"/>
              <w:spacing w:before="40" w:after="40"/>
              <w:ind w:left="-36"/>
              <w:jc w:val="center"/>
              <w:rPr>
                <w:rFonts w:cs="Arial"/>
              </w:rPr>
            </w:pPr>
          </w:p>
        </w:tc>
      </w:tr>
    </w:tbl>
    <w:p w14:paraId="5D34202C" w14:textId="015ECCE0" w:rsidR="00A8654A" w:rsidRPr="00C2184C" w:rsidRDefault="00A8654A" w:rsidP="0052063C">
      <w:pPr>
        <w:pStyle w:val="Heading2"/>
        <w:ind w:left="850" w:hanging="850"/>
      </w:pPr>
      <w:bookmarkStart w:id="29" w:name="_Toc65016136"/>
      <w:r w:rsidRPr="0052063C">
        <w:t xml:space="preserve">&lt;&lt;[report.CurrentYear -1]&gt;&gt; </w:t>
      </w:r>
      <w:r w:rsidRPr="00C2184C">
        <w:t>RBUI Plan Compliance</w:t>
      </w:r>
      <w:bookmarkEnd w:id="28"/>
      <w:bookmarkEnd w:id="29"/>
    </w:p>
    <w:p w14:paraId="332FA3E4" w14:textId="15C9E59E" w:rsidR="00116FBD" w:rsidRDefault="00A8654A" w:rsidP="00A8654A">
      <w:pPr>
        <w:pStyle w:val="BodyTextIndent"/>
        <w:rPr>
          <w:rFonts w:cs="Arial"/>
        </w:rPr>
      </w:pPr>
      <w:r w:rsidRPr="00C2184C">
        <w:rPr>
          <w:rFonts w:cs="Arial"/>
        </w:rPr>
        <w:t xml:space="preserve">The </w:t>
      </w:r>
      <w:r w:rsidRPr="007E46C4">
        <w:rPr>
          <w:rFonts w:cs="Arial"/>
          <w:bCs/>
        </w:rPr>
        <w:t>&lt;&lt;[</w:t>
      </w:r>
      <w:proofErr w:type="spellStart"/>
      <w:r w:rsidRPr="007E46C4">
        <w:rPr>
          <w:rFonts w:cs="Arial"/>
          <w:bCs/>
        </w:rPr>
        <w:t>report.CurrentYear</w:t>
      </w:r>
      <w:proofErr w:type="spellEnd"/>
      <w:r w:rsidRPr="007E46C4">
        <w:rPr>
          <w:rFonts w:cs="Arial"/>
          <w:bCs/>
        </w:rPr>
        <w:t xml:space="preserve"> -1]&gt;&gt;</w:t>
      </w:r>
      <w:r>
        <w:rPr>
          <w:rFonts w:cs="Arial"/>
        </w:rPr>
        <w:t xml:space="preserve"> </w:t>
      </w:r>
      <w:r w:rsidRPr="00C2184C">
        <w:rPr>
          <w:rFonts w:cs="Arial"/>
        </w:rPr>
        <w:t>ISIP identified underwater inspection program is listed in</w:t>
      </w:r>
      <w:r w:rsidR="002B52A9">
        <w:rPr>
          <w:rFonts w:cs="Arial"/>
        </w:rPr>
        <w:t xml:space="preserve"> </w:t>
      </w:r>
      <w:r w:rsidR="002B52A9">
        <w:rPr>
          <w:rFonts w:cs="Arial"/>
        </w:rPr>
        <w:fldChar w:fldCharType="begin"/>
      </w:r>
      <w:r w:rsidR="002B52A9">
        <w:rPr>
          <w:rFonts w:cs="Arial"/>
        </w:rPr>
        <w:instrText xml:space="preserve"> REF _Ref64548406 \h </w:instrText>
      </w:r>
      <w:r w:rsidR="002B52A9">
        <w:rPr>
          <w:rFonts w:cs="Arial"/>
        </w:rPr>
      </w:r>
      <w:r w:rsidR="002B52A9">
        <w:rPr>
          <w:rFonts w:cs="Arial"/>
        </w:rPr>
        <w:fldChar w:fldCharType="separate"/>
      </w:r>
      <w:r w:rsidR="00C2359F" w:rsidRPr="0063241F">
        <w:rPr>
          <w:rFonts w:cs="Arial"/>
        </w:rPr>
        <w:t xml:space="preserve">Table </w:t>
      </w:r>
      <w:r w:rsidR="00C2359F">
        <w:rPr>
          <w:rFonts w:cs="Arial"/>
          <w:noProof/>
        </w:rPr>
        <w:t>3</w:t>
      </w:r>
      <w:r w:rsidR="00C2359F">
        <w:rPr>
          <w:rFonts w:cs="Arial"/>
        </w:rPr>
        <w:noBreakHyphen/>
      </w:r>
      <w:r w:rsidR="00C2359F">
        <w:rPr>
          <w:rFonts w:cs="Arial"/>
          <w:noProof/>
        </w:rPr>
        <w:t>2</w:t>
      </w:r>
      <w:r w:rsidR="002B52A9">
        <w:rPr>
          <w:rFonts w:cs="Arial"/>
        </w:rPr>
        <w:fldChar w:fldCharType="end"/>
      </w:r>
      <w:r w:rsidRPr="00C2184C">
        <w:rPr>
          <w:rFonts w:cs="Arial"/>
        </w:rPr>
        <w:t xml:space="preserve">.  The program was fully executed and reported in the </w:t>
      </w:r>
      <w:r w:rsidRPr="007E46C4">
        <w:rPr>
          <w:rFonts w:cs="Arial"/>
          <w:bCs/>
        </w:rPr>
        <w:t>&lt;&lt;[</w:t>
      </w:r>
      <w:proofErr w:type="spellStart"/>
      <w:r w:rsidRPr="007E46C4">
        <w:rPr>
          <w:rFonts w:cs="Arial"/>
          <w:bCs/>
        </w:rPr>
        <w:t>report.CurrentYear</w:t>
      </w:r>
      <w:proofErr w:type="spellEnd"/>
      <w:r w:rsidRPr="007E46C4">
        <w:rPr>
          <w:rFonts w:cs="Arial"/>
          <w:bCs/>
        </w:rPr>
        <w:t xml:space="preserve"> -1]&gt;&gt;</w:t>
      </w:r>
      <w:r>
        <w:rPr>
          <w:rFonts w:cs="Arial"/>
          <w:bCs/>
        </w:rPr>
        <w:t xml:space="preserve"> </w:t>
      </w:r>
      <w:r w:rsidRPr="00C2184C">
        <w:rPr>
          <w:rFonts w:cs="Arial"/>
        </w:rPr>
        <w:t xml:space="preserve">OSTS reports, as included in Attachment 1 of this report.  </w:t>
      </w:r>
      <w:r w:rsidR="002B52A9">
        <w:rPr>
          <w:rFonts w:cs="Arial"/>
        </w:rPr>
        <w:fldChar w:fldCharType="begin"/>
      </w:r>
      <w:r w:rsidR="002B52A9">
        <w:rPr>
          <w:rFonts w:cs="Arial"/>
        </w:rPr>
        <w:instrText xml:space="preserve"> REF _Ref64548406 \h </w:instrText>
      </w:r>
      <w:r w:rsidR="002B52A9">
        <w:rPr>
          <w:rFonts w:cs="Arial"/>
        </w:rPr>
      </w:r>
      <w:r w:rsidR="002B52A9">
        <w:rPr>
          <w:rFonts w:cs="Arial"/>
        </w:rPr>
        <w:fldChar w:fldCharType="separate"/>
      </w:r>
      <w:r w:rsidR="00C2359F" w:rsidRPr="0063241F">
        <w:rPr>
          <w:rFonts w:cs="Arial"/>
        </w:rPr>
        <w:t xml:space="preserve">Table </w:t>
      </w:r>
      <w:r w:rsidR="00C2359F">
        <w:rPr>
          <w:rFonts w:cs="Arial"/>
          <w:noProof/>
        </w:rPr>
        <w:t>3</w:t>
      </w:r>
      <w:r w:rsidR="00C2359F">
        <w:rPr>
          <w:rFonts w:cs="Arial"/>
        </w:rPr>
        <w:noBreakHyphen/>
      </w:r>
      <w:r w:rsidR="00C2359F">
        <w:rPr>
          <w:rFonts w:cs="Arial"/>
          <w:noProof/>
        </w:rPr>
        <w:t>2</w:t>
      </w:r>
      <w:r w:rsidR="002B52A9">
        <w:rPr>
          <w:rFonts w:cs="Arial"/>
        </w:rPr>
        <w:fldChar w:fldCharType="end"/>
      </w:r>
      <w:r w:rsidRPr="00C2184C">
        <w:rPr>
          <w:rFonts w:cs="Arial"/>
        </w:rPr>
        <w:t xml:space="preserve"> provides a summary of the inspection findings.</w:t>
      </w:r>
    </w:p>
    <w:p w14:paraId="7221AB7A" w14:textId="602F7C9F" w:rsidR="008D433B" w:rsidRDefault="008D433B" w:rsidP="008D433B">
      <w:pPr>
        <w:pStyle w:val="Caption"/>
        <w:spacing w:before="120" w:after="240"/>
        <w:rPr>
          <w:rFonts w:cs="Arial"/>
        </w:rPr>
      </w:pPr>
      <w:bookmarkStart w:id="30" w:name="_Ref64548406"/>
      <w:bookmarkStart w:id="31" w:name="_Toc65016145"/>
      <w:r w:rsidRPr="0063241F">
        <w:rPr>
          <w:rFonts w:cs="Arial"/>
        </w:rPr>
        <w:t xml:space="preserve">Table </w:t>
      </w:r>
      <w:r>
        <w:rPr>
          <w:rFonts w:cs="Arial"/>
        </w:rPr>
        <w:fldChar w:fldCharType="begin"/>
      </w:r>
      <w:r>
        <w:rPr>
          <w:rFonts w:cs="Arial"/>
        </w:rPr>
        <w:instrText xml:space="preserve"> STYLEREF 1 \s </w:instrText>
      </w:r>
      <w:r>
        <w:rPr>
          <w:rFonts w:cs="Arial"/>
        </w:rPr>
        <w:fldChar w:fldCharType="separate"/>
      </w:r>
      <w:r w:rsidR="00C2359F">
        <w:rPr>
          <w:rFonts w:cs="Arial"/>
          <w:noProof/>
        </w:rPr>
        <w:t>3</w:t>
      </w:r>
      <w:r>
        <w:rPr>
          <w:rFonts w:cs="Arial"/>
        </w:rPr>
        <w:fldChar w:fldCharType="end"/>
      </w:r>
      <w:r>
        <w:rPr>
          <w:rFonts w:cs="Arial"/>
        </w:rPr>
        <w:noBreakHyphen/>
      </w:r>
      <w:r>
        <w:rPr>
          <w:rFonts w:cs="Arial"/>
        </w:rPr>
        <w:fldChar w:fldCharType="begin"/>
      </w:r>
      <w:r>
        <w:rPr>
          <w:rFonts w:cs="Arial"/>
        </w:rPr>
        <w:instrText xml:space="preserve"> SEQ Table \* ARABIC \s 1 </w:instrText>
      </w:r>
      <w:r>
        <w:rPr>
          <w:rFonts w:cs="Arial"/>
        </w:rPr>
        <w:fldChar w:fldCharType="separate"/>
      </w:r>
      <w:r w:rsidR="00C2359F">
        <w:rPr>
          <w:rFonts w:cs="Arial"/>
          <w:noProof/>
        </w:rPr>
        <w:t>2</w:t>
      </w:r>
      <w:r>
        <w:rPr>
          <w:rFonts w:cs="Arial"/>
        </w:rPr>
        <w:fldChar w:fldCharType="end"/>
      </w:r>
      <w:bookmarkEnd w:id="30"/>
      <w:r w:rsidRPr="0063241F">
        <w:rPr>
          <w:rFonts w:cs="Arial"/>
        </w:rPr>
        <w:tab/>
      </w:r>
      <w:r w:rsidRPr="0031142B">
        <w:rPr>
          <w:rFonts w:cs="Arial"/>
        </w:rPr>
        <w:t>&lt;&lt;[</w:t>
      </w:r>
      <w:proofErr w:type="spellStart"/>
      <w:r w:rsidRPr="0031142B">
        <w:rPr>
          <w:rFonts w:cs="Arial"/>
        </w:rPr>
        <w:t>report.Operator.CompanyAbbreviation</w:t>
      </w:r>
      <w:proofErr w:type="spellEnd"/>
      <w:r w:rsidRPr="0031142B">
        <w:rPr>
          <w:rFonts w:cs="Arial"/>
        </w:rPr>
        <w:t>]&gt;&gt;</w:t>
      </w:r>
      <w:r>
        <w:rPr>
          <w:rFonts w:cs="Arial"/>
        </w:rPr>
        <w:t xml:space="preserve"> </w:t>
      </w:r>
      <w:r w:rsidRPr="007E46C4">
        <w:rPr>
          <w:rFonts w:cs="Arial"/>
          <w:bCs w:val="0"/>
        </w:rPr>
        <w:t>&lt;&lt;[</w:t>
      </w:r>
      <w:proofErr w:type="spellStart"/>
      <w:r w:rsidRPr="007E46C4">
        <w:rPr>
          <w:rFonts w:cs="Arial"/>
          <w:bCs w:val="0"/>
        </w:rPr>
        <w:t>report.CurrentYear</w:t>
      </w:r>
      <w:proofErr w:type="spellEnd"/>
      <w:r w:rsidRPr="007E46C4">
        <w:rPr>
          <w:rFonts w:cs="Arial"/>
          <w:bCs w:val="0"/>
        </w:rPr>
        <w:t xml:space="preserve"> -1]&gt;&gt;</w:t>
      </w:r>
      <w:r>
        <w:rPr>
          <w:rFonts w:cs="Arial"/>
          <w:bCs w:val="0"/>
        </w:rPr>
        <w:t xml:space="preserve"> </w:t>
      </w:r>
      <w:r w:rsidRPr="0063241F">
        <w:rPr>
          <w:rFonts w:cs="Arial"/>
        </w:rPr>
        <w:t>Risk-Based ISIP Compliance</w:t>
      </w:r>
      <w:bookmarkEnd w:id="31"/>
    </w:p>
    <w:tbl>
      <w:tblPr>
        <w:tblStyle w:val="TableGrid"/>
        <w:tblW w:w="0" w:type="auto"/>
        <w:tblInd w:w="851" w:type="dxa"/>
        <w:tblLook w:val="04A0" w:firstRow="1" w:lastRow="0" w:firstColumn="1" w:lastColumn="0" w:noHBand="0" w:noVBand="1"/>
      </w:tblPr>
      <w:tblGrid>
        <w:gridCol w:w="574"/>
        <w:gridCol w:w="1440"/>
        <w:gridCol w:w="1170"/>
        <w:gridCol w:w="5580"/>
      </w:tblGrid>
      <w:tr w:rsidR="008713E2" w14:paraId="15735784" w14:textId="77777777" w:rsidTr="00B820B9">
        <w:trPr>
          <w:cnfStyle w:val="100000000000" w:firstRow="1" w:lastRow="0" w:firstColumn="0" w:lastColumn="0" w:oddVBand="0" w:evenVBand="0" w:oddHBand="0" w:evenHBand="0" w:firstRowFirstColumn="0" w:firstRowLastColumn="0" w:lastRowFirstColumn="0" w:lastRowLastColumn="0"/>
          <w:cantSplit/>
          <w:trHeight w:val="288"/>
          <w:tblHeader/>
        </w:trPr>
        <w:tc>
          <w:tcPr>
            <w:tcW w:w="574" w:type="dxa"/>
            <w:shd w:val="clear" w:color="auto" w:fill="F2F2F2" w:themeFill="background1" w:themeFillShade="F2"/>
            <w:vAlign w:val="center"/>
          </w:tcPr>
          <w:p w14:paraId="201867BA" w14:textId="25EA431D" w:rsidR="008713E2" w:rsidRPr="008713E2" w:rsidRDefault="008713E2" w:rsidP="008713E2">
            <w:pPr>
              <w:pStyle w:val="BodyTextIndent"/>
              <w:spacing w:before="40" w:after="40"/>
              <w:ind w:left="0"/>
              <w:jc w:val="center"/>
              <w:rPr>
                <w:rFonts w:cs="Arial"/>
              </w:rPr>
            </w:pPr>
            <w:r>
              <w:rPr>
                <w:rFonts w:cs="Arial"/>
              </w:rPr>
              <w:t>No.</w:t>
            </w:r>
          </w:p>
        </w:tc>
        <w:tc>
          <w:tcPr>
            <w:tcW w:w="1440" w:type="dxa"/>
            <w:shd w:val="clear" w:color="auto" w:fill="F2F2F2" w:themeFill="background1" w:themeFillShade="F2"/>
            <w:vAlign w:val="center"/>
          </w:tcPr>
          <w:p w14:paraId="63500024" w14:textId="36591B20" w:rsidR="008713E2" w:rsidRPr="008713E2" w:rsidRDefault="008713E2" w:rsidP="008713E2">
            <w:pPr>
              <w:pStyle w:val="BodyTextIndent"/>
              <w:spacing w:before="40" w:after="40"/>
              <w:ind w:left="0"/>
              <w:jc w:val="center"/>
              <w:rPr>
                <w:rFonts w:cs="Arial"/>
              </w:rPr>
            </w:pPr>
            <w:r>
              <w:rPr>
                <w:rFonts w:cs="Arial"/>
              </w:rPr>
              <w:t>Platform Name</w:t>
            </w:r>
          </w:p>
        </w:tc>
        <w:tc>
          <w:tcPr>
            <w:tcW w:w="1170" w:type="dxa"/>
            <w:shd w:val="clear" w:color="auto" w:fill="F2F2F2" w:themeFill="background1" w:themeFillShade="F2"/>
            <w:vAlign w:val="center"/>
          </w:tcPr>
          <w:p w14:paraId="0F22606A" w14:textId="09DEEE8B" w:rsidR="008713E2" w:rsidRPr="008713E2" w:rsidRDefault="008713E2" w:rsidP="008713E2">
            <w:pPr>
              <w:pStyle w:val="BodyTextIndent"/>
              <w:spacing w:before="40" w:after="40"/>
              <w:ind w:left="0"/>
              <w:jc w:val="center"/>
              <w:rPr>
                <w:rFonts w:cs="Arial"/>
              </w:rPr>
            </w:pPr>
            <w:r>
              <w:rPr>
                <w:rFonts w:cs="Arial"/>
              </w:rPr>
              <w:t>Platform Type</w:t>
            </w:r>
          </w:p>
        </w:tc>
        <w:tc>
          <w:tcPr>
            <w:tcW w:w="5580" w:type="dxa"/>
            <w:shd w:val="clear" w:color="auto" w:fill="F2F2F2" w:themeFill="background1" w:themeFillShade="F2"/>
            <w:vAlign w:val="center"/>
          </w:tcPr>
          <w:p w14:paraId="34D9753C" w14:textId="71FEBF5C" w:rsidR="008713E2" w:rsidRPr="008713E2" w:rsidRDefault="008713E2" w:rsidP="008713E2">
            <w:pPr>
              <w:pStyle w:val="BodyTextIndent"/>
              <w:spacing w:before="40" w:after="40"/>
              <w:ind w:left="0"/>
              <w:jc w:val="center"/>
              <w:rPr>
                <w:rFonts w:cs="Arial"/>
              </w:rPr>
            </w:pPr>
            <w:r>
              <w:rPr>
                <w:rFonts w:cs="Arial"/>
              </w:rPr>
              <w:t>&lt;&lt;[</w:t>
            </w:r>
            <w:proofErr w:type="spellStart"/>
            <w:r>
              <w:rPr>
                <w:rFonts w:cs="Arial"/>
              </w:rPr>
              <w:t>report.CurrentYear</w:t>
            </w:r>
            <w:proofErr w:type="spellEnd"/>
            <w:r>
              <w:rPr>
                <w:rFonts w:cs="Arial"/>
              </w:rPr>
              <w:t xml:space="preserve"> -1]&gt;&gt; Inspection Summary</w:t>
            </w:r>
          </w:p>
        </w:tc>
      </w:tr>
      <w:tr w:rsidR="008713E2" w14:paraId="5208CC4F" w14:textId="77777777" w:rsidTr="00B820B9">
        <w:trPr>
          <w:cantSplit/>
          <w:trHeight w:val="288"/>
        </w:trPr>
        <w:tc>
          <w:tcPr>
            <w:tcW w:w="574" w:type="dxa"/>
          </w:tcPr>
          <w:p w14:paraId="04F118D5" w14:textId="77777777" w:rsidR="008713E2" w:rsidRPr="008713E2" w:rsidRDefault="008713E2" w:rsidP="00BC3E23">
            <w:pPr>
              <w:pStyle w:val="BodyTextIndent"/>
              <w:numPr>
                <w:ilvl w:val="0"/>
                <w:numId w:val="38"/>
              </w:numPr>
              <w:spacing w:before="40" w:after="40"/>
              <w:jc w:val="center"/>
              <w:rPr>
                <w:rFonts w:cs="Arial"/>
              </w:rPr>
            </w:pPr>
          </w:p>
        </w:tc>
        <w:tc>
          <w:tcPr>
            <w:tcW w:w="1440" w:type="dxa"/>
          </w:tcPr>
          <w:p w14:paraId="3052477F" w14:textId="77777777" w:rsidR="008713E2" w:rsidRPr="008713E2" w:rsidRDefault="008713E2" w:rsidP="008713E2">
            <w:pPr>
              <w:pStyle w:val="BodyTextIndent"/>
              <w:spacing w:before="40" w:after="40"/>
              <w:ind w:left="0"/>
              <w:jc w:val="center"/>
              <w:rPr>
                <w:rFonts w:cs="Arial"/>
              </w:rPr>
            </w:pPr>
          </w:p>
        </w:tc>
        <w:tc>
          <w:tcPr>
            <w:tcW w:w="1170" w:type="dxa"/>
          </w:tcPr>
          <w:p w14:paraId="5F8D9BBE" w14:textId="77777777" w:rsidR="008713E2" w:rsidRPr="008713E2" w:rsidRDefault="008713E2" w:rsidP="008713E2">
            <w:pPr>
              <w:pStyle w:val="BodyTextIndent"/>
              <w:spacing w:before="40" w:after="40"/>
              <w:ind w:left="0"/>
              <w:jc w:val="center"/>
              <w:rPr>
                <w:rFonts w:cs="Arial"/>
              </w:rPr>
            </w:pPr>
          </w:p>
        </w:tc>
        <w:tc>
          <w:tcPr>
            <w:tcW w:w="5580" w:type="dxa"/>
          </w:tcPr>
          <w:p w14:paraId="569CA23C" w14:textId="77777777" w:rsidR="008713E2" w:rsidRPr="008713E2" w:rsidRDefault="008713E2" w:rsidP="0005225A">
            <w:pPr>
              <w:pStyle w:val="BodyTextIndent"/>
              <w:spacing w:before="40" w:after="40"/>
              <w:ind w:left="0"/>
              <w:rPr>
                <w:rFonts w:cs="Arial"/>
              </w:rPr>
            </w:pPr>
          </w:p>
        </w:tc>
      </w:tr>
      <w:tr w:rsidR="008713E2" w14:paraId="59059C67" w14:textId="77777777" w:rsidTr="00B820B9">
        <w:trPr>
          <w:cantSplit/>
          <w:trHeight w:val="288"/>
        </w:trPr>
        <w:tc>
          <w:tcPr>
            <w:tcW w:w="574" w:type="dxa"/>
          </w:tcPr>
          <w:p w14:paraId="7FDB2799" w14:textId="21EB1670" w:rsidR="008713E2" w:rsidRPr="008713E2" w:rsidRDefault="008713E2" w:rsidP="00BC3E23">
            <w:pPr>
              <w:pStyle w:val="BodyTextIndent"/>
              <w:numPr>
                <w:ilvl w:val="0"/>
                <w:numId w:val="38"/>
              </w:numPr>
              <w:spacing w:before="40" w:after="40"/>
              <w:jc w:val="center"/>
              <w:rPr>
                <w:rFonts w:cs="Arial"/>
              </w:rPr>
            </w:pPr>
          </w:p>
        </w:tc>
        <w:tc>
          <w:tcPr>
            <w:tcW w:w="1440" w:type="dxa"/>
          </w:tcPr>
          <w:p w14:paraId="158B0827" w14:textId="77777777" w:rsidR="008713E2" w:rsidRPr="008713E2" w:rsidRDefault="008713E2" w:rsidP="008713E2">
            <w:pPr>
              <w:pStyle w:val="BodyTextIndent"/>
              <w:spacing w:before="40" w:after="40"/>
              <w:ind w:left="0"/>
              <w:jc w:val="center"/>
              <w:rPr>
                <w:rFonts w:cs="Arial"/>
              </w:rPr>
            </w:pPr>
          </w:p>
        </w:tc>
        <w:tc>
          <w:tcPr>
            <w:tcW w:w="1170" w:type="dxa"/>
          </w:tcPr>
          <w:p w14:paraId="11C4857B" w14:textId="77777777" w:rsidR="008713E2" w:rsidRPr="008713E2" w:rsidRDefault="008713E2" w:rsidP="008713E2">
            <w:pPr>
              <w:pStyle w:val="BodyTextIndent"/>
              <w:spacing w:before="40" w:after="40"/>
              <w:ind w:left="0"/>
              <w:jc w:val="center"/>
              <w:rPr>
                <w:rFonts w:cs="Arial"/>
              </w:rPr>
            </w:pPr>
          </w:p>
        </w:tc>
        <w:tc>
          <w:tcPr>
            <w:tcW w:w="5580" w:type="dxa"/>
          </w:tcPr>
          <w:p w14:paraId="3B4173D6" w14:textId="77777777" w:rsidR="008713E2" w:rsidRPr="008713E2" w:rsidRDefault="008713E2" w:rsidP="0005225A">
            <w:pPr>
              <w:pStyle w:val="BodyTextIndent"/>
              <w:spacing w:before="40" w:after="40"/>
              <w:ind w:left="0"/>
              <w:rPr>
                <w:rFonts w:cs="Arial"/>
              </w:rPr>
            </w:pPr>
          </w:p>
        </w:tc>
      </w:tr>
      <w:tr w:rsidR="008713E2" w14:paraId="4937FC99" w14:textId="77777777" w:rsidTr="00B820B9">
        <w:trPr>
          <w:cantSplit/>
          <w:trHeight w:val="288"/>
        </w:trPr>
        <w:tc>
          <w:tcPr>
            <w:tcW w:w="574" w:type="dxa"/>
          </w:tcPr>
          <w:p w14:paraId="76D058A3" w14:textId="77777777" w:rsidR="008713E2" w:rsidRPr="008713E2" w:rsidRDefault="008713E2" w:rsidP="00BC3E23">
            <w:pPr>
              <w:pStyle w:val="BodyTextIndent"/>
              <w:numPr>
                <w:ilvl w:val="0"/>
                <w:numId w:val="38"/>
              </w:numPr>
              <w:spacing w:before="40" w:after="40"/>
              <w:jc w:val="center"/>
              <w:rPr>
                <w:rFonts w:cs="Arial"/>
              </w:rPr>
            </w:pPr>
          </w:p>
        </w:tc>
        <w:tc>
          <w:tcPr>
            <w:tcW w:w="1440" w:type="dxa"/>
          </w:tcPr>
          <w:p w14:paraId="31E55B14" w14:textId="77777777" w:rsidR="008713E2" w:rsidRPr="008713E2" w:rsidRDefault="008713E2" w:rsidP="008713E2">
            <w:pPr>
              <w:pStyle w:val="BodyTextIndent"/>
              <w:spacing w:before="40" w:after="40"/>
              <w:ind w:left="0"/>
              <w:jc w:val="center"/>
              <w:rPr>
                <w:rFonts w:cs="Arial"/>
              </w:rPr>
            </w:pPr>
          </w:p>
        </w:tc>
        <w:tc>
          <w:tcPr>
            <w:tcW w:w="1170" w:type="dxa"/>
          </w:tcPr>
          <w:p w14:paraId="46E3DD77" w14:textId="77777777" w:rsidR="008713E2" w:rsidRPr="008713E2" w:rsidRDefault="008713E2" w:rsidP="008713E2">
            <w:pPr>
              <w:pStyle w:val="BodyTextIndent"/>
              <w:spacing w:before="40" w:after="40"/>
              <w:ind w:left="0"/>
              <w:jc w:val="center"/>
              <w:rPr>
                <w:rFonts w:cs="Arial"/>
              </w:rPr>
            </w:pPr>
          </w:p>
        </w:tc>
        <w:tc>
          <w:tcPr>
            <w:tcW w:w="5580" w:type="dxa"/>
          </w:tcPr>
          <w:p w14:paraId="2EB3F7D9" w14:textId="77777777" w:rsidR="008713E2" w:rsidRPr="008713E2" w:rsidRDefault="008713E2" w:rsidP="0005225A">
            <w:pPr>
              <w:pStyle w:val="BodyTextIndent"/>
              <w:spacing w:before="40" w:after="40"/>
              <w:ind w:left="0"/>
              <w:rPr>
                <w:rFonts w:cs="Arial"/>
              </w:rPr>
            </w:pPr>
          </w:p>
        </w:tc>
      </w:tr>
    </w:tbl>
    <w:p w14:paraId="3515AE7A" w14:textId="25166DF0" w:rsidR="004C4DF0" w:rsidRDefault="004C4DF0">
      <w:pPr>
        <w:tabs>
          <w:tab w:val="clear" w:pos="851"/>
          <w:tab w:val="clear" w:pos="1701"/>
          <w:tab w:val="clear" w:pos="2552"/>
          <w:tab w:val="clear" w:pos="3402"/>
          <w:tab w:val="clear" w:pos="9072"/>
        </w:tabs>
        <w:spacing w:after="160" w:line="259" w:lineRule="auto"/>
        <w:jc w:val="left"/>
        <w:rPr>
          <w:rFonts w:cs="Arial"/>
        </w:rPr>
      </w:pPr>
      <w:r>
        <w:rPr>
          <w:rFonts w:cs="Arial"/>
        </w:rPr>
        <w:br w:type="page"/>
      </w:r>
    </w:p>
    <w:p w14:paraId="2078A2E7" w14:textId="398A4AF1" w:rsidR="005A6EA6" w:rsidRPr="00BB135C" w:rsidRDefault="005A6EA6" w:rsidP="005A6EA6">
      <w:pPr>
        <w:pStyle w:val="Heading1"/>
        <w:rPr>
          <w:rFonts w:cs="Arial"/>
        </w:rPr>
      </w:pPr>
      <w:bookmarkStart w:id="32" w:name="_Toc65016137"/>
      <w:r w:rsidRPr="00BB135C">
        <w:rPr>
          <w:rFonts w:cs="Arial"/>
        </w:rPr>
        <w:lastRenderedPageBreak/>
        <w:t>SIM Risk</w:t>
      </w:r>
      <w:r w:rsidR="00502F5E">
        <w:rPr>
          <w:rFonts w:cs="Arial"/>
        </w:rPr>
        <w:t>-</w:t>
      </w:r>
      <w:r w:rsidRPr="00BB135C">
        <w:rPr>
          <w:rFonts w:cs="Arial"/>
        </w:rPr>
        <w:t>Based Inspection Planning</w:t>
      </w:r>
      <w:bookmarkEnd w:id="32"/>
    </w:p>
    <w:p w14:paraId="4F0E3908" w14:textId="77777777" w:rsidR="005A6EA6" w:rsidRPr="00BB135C" w:rsidRDefault="005A6EA6" w:rsidP="005A6EA6">
      <w:pPr>
        <w:pStyle w:val="Heading2"/>
      </w:pPr>
      <w:bookmarkStart w:id="33" w:name="_Ref64635215"/>
      <w:bookmarkStart w:id="34" w:name="_Toc65016138"/>
      <w:r w:rsidRPr="00BB135C">
        <w:t>Data</w:t>
      </w:r>
      <w:bookmarkEnd w:id="33"/>
      <w:bookmarkEnd w:id="34"/>
    </w:p>
    <w:p w14:paraId="6FAEBBD3" w14:textId="77777777" w:rsidR="005A6EA6" w:rsidRPr="00BB135C" w:rsidRDefault="005A6EA6" w:rsidP="005A6EA6">
      <w:pPr>
        <w:pStyle w:val="BodyTextIndent"/>
        <w:rPr>
          <w:rFonts w:cs="Arial"/>
        </w:rPr>
      </w:pPr>
      <w:r w:rsidRPr="00BB135C">
        <w:rPr>
          <w:rFonts w:cs="Arial"/>
        </w:rPr>
        <w:t>The SIM process begins with the collation of data necessary to understand the structural integrity of the platforms.  The key data that was collated and validated for use in the study was as follows:</w:t>
      </w:r>
    </w:p>
    <w:p w14:paraId="1D687847" w14:textId="4991BC83" w:rsidR="005A6EA6" w:rsidRPr="00BB135C" w:rsidRDefault="005A6EA6" w:rsidP="005A6EA6">
      <w:pPr>
        <w:pStyle w:val="BodyTextIndent"/>
        <w:numPr>
          <w:ilvl w:val="0"/>
          <w:numId w:val="23"/>
        </w:numPr>
        <w:rPr>
          <w:rFonts w:cs="Arial"/>
        </w:rPr>
      </w:pPr>
      <w:r w:rsidRPr="00BB135C">
        <w:rPr>
          <w:rFonts w:cs="Arial"/>
        </w:rPr>
        <w:t>Most recent (</w:t>
      </w:r>
      <w:r w:rsidR="00502F5E" w:rsidRPr="007E46C4">
        <w:rPr>
          <w:rFonts w:cs="Arial"/>
          <w:bCs/>
        </w:rPr>
        <w:t>&lt;&lt;[</w:t>
      </w:r>
      <w:proofErr w:type="spellStart"/>
      <w:r w:rsidR="00502F5E" w:rsidRPr="007E46C4">
        <w:rPr>
          <w:rFonts w:cs="Arial"/>
          <w:bCs/>
        </w:rPr>
        <w:t>report.CurrentYear</w:t>
      </w:r>
      <w:proofErr w:type="spellEnd"/>
      <w:r w:rsidR="00502F5E" w:rsidRPr="007E46C4">
        <w:rPr>
          <w:rFonts w:cs="Arial"/>
          <w:bCs/>
        </w:rPr>
        <w:t xml:space="preserve"> -1]&gt;&gt;</w:t>
      </w:r>
      <w:r w:rsidRPr="00BB135C">
        <w:rPr>
          <w:rFonts w:cs="Arial"/>
        </w:rPr>
        <w:t>) OSTS report.</w:t>
      </w:r>
    </w:p>
    <w:p w14:paraId="4BDB018D" w14:textId="76F9B78B" w:rsidR="005A6EA6" w:rsidRPr="00BB135C" w:rsidRDefault="005A6EA6" w:rsidP="005A6EA6">
      <w:pPr>
        <w:pStyle w:val="BodyTextIndent"/>
        <w:numPr>
          <w:ilvl w:val="0"/>
          <w:numId w:val="23"/>
        </w:numPr>
        <w:rPr>
          <w:rFonts w:cs="Arial"/>
        </w:rPr>
      </w:pPr>
      <w:r w:rsidRPr="00BB135C">
        <w:rPr>
          <w:rFonts w:cs="Arial"/>
        </w:rPr>
        <w:t>Most recent (</w:t>
      </w:r>
      <w:r w:rsidR="00502F5E" w:rsidRPr="007E46C4">
        <w:rPr>
          <w:rFonts w:cs="Arial"/>
          <w:bCs/>
        </w:rPr>
        <w:t>&lt;&lt;[</w:t>
      </w:r>
      <w:proofErr w:type="spellStart"/>
      <w:r w:rsidR="00502F5E" w:rsidRPr="007E46C4">
        <w:rPr>
          <w:rFonts w:cs="Arial"/>
          <w:bCs/>
        </w:rPr>
        <w:t>report.CurrentYear</w:t>
      </w:r>
      <w:proofErr w:type="spellEnd"/>
      <w:r w:rsidR="00502F5E" w:rsidRPr="007E46C4">
        <w:rPr>
          <w:rFonts w:cs="Arial"/>
          <w:bCs/>
        </w:rPr>
        <w:t xml:space="preserve"> -1]&gt;&gt;</w:t>
      </w:r>
      <w:r w:rsidRPr="00BB135C">
        <w:rPr>
          <w:rFonts w:cs="Arial"/>
        </w:rPr>
        <w:t>) Topsides (API Level 1) Inspection Reports</w:t>
      </w:r>
      <w:r w:rsidR="00152155">
        <w:rPr>
          <w:rFonts w:cs="Arial"/>
        </w:rPr>
        <w:t>.</w:t>
      </w:r>
    </w:p>
    <w:p w14:paraId="2BD75C2F" w14:textId="6503340C" w:rsidR="005A6EA6" w:rsidRPr="00BB135C" w:rsidRDefault="005A6EA6" w:rsidP="005A6EA6">
      <w:pPr>
        <w:pStyle w:val="BodyTextIndent"/>
        <w:numPr>
          <w:ilvl w:val="0"/>
          <w:numId w:val="23"/>
        </w:numPr>
        <w:rPr>
          <w:rFonts w:cs="Arial"/>
        </w:rPr>
      </w:pPr>
      <w:r w:rsidRPr="00BB135C">
        <w:rPr>
          <w:rFonts w:cs="Arial"/>
        </w:rPr>
        <w:t>Most recent Underwater (API Level II/III/IV) Inspection Report(s)</w:t>
      </w:r>
      <w:r w:rsidR="00152155">
        <w:rPr>
          <w:rFonts w:cs="Arial"/>
        </w:rPr>
        <w:t>.</w:t>
      </w:r>
    </w:p>
    <w:p w14:paraId="10A2D2E5" w14:textId="3CD71D07" w:rsidR="00502F5E" w:rsidRPr="00431BC4" w:rsidRDefault="00502F5E" w:rsidP="00502F5E">
      <w:pPr>
        <w:pStyle w:val="Body"/>
        <w:numPr>
          <w:ilvl w:val="0"/>
          <w:numId w:val="23"/>
        </w:numPr>
        <w:spacing w:before="0" w:after="240"/>
        <w:rPr>
          <w:rFonts w:ascii="Arial" w:hAnsi="Arial" w:cs="Arial"/>
          <w:spacing w:val="-2"/>
          <w:lang w:val="en-US"/>
        </w:rPr>
      </w:pPr>
      <w:r w:rsidRPr="00431BC4">
        <w:rPr>
          <w:rFonts w:ascii="Arial" w:hAnsi="Arial" w:cs="Arial"/>
          <w:spacing w:val="-2"/>
          <w:lang w:val="en-US"/>
        </w:rPr>
        <w:t xml:space="preserve">Where already available, true site-specific </w:t>
      </w:r>
      <w:proofErr w:type="spellStart"/>
      <w:r w:rsidRPr="00431BC4">
        <w:rPr>
          <w:rFonts w:ascii="Arial" w:hAnsi="Arial" w:cs="Arial"/>
          <w:spacing w:val="-2"/>
          <w:lang w:val="en-US"/>
        </w:rPr>
        <w:t>metocean</w:t>
      </w:r>
      <w:proofErr w:type="spellEnd"/>
      <w:r w:rsidRPr="00431BC4">
        <w:rPr>
          <w:rFonts w:ascii="Arial" w:hAnsi="Arial" w:cs="Arial"/>
          <w:spacing w:val="-2"/>
          <w:lang w:val="en-US"/>
        </w:rPr>
        <w:t xml:space="preserve"> data that has been generated by a competent </w:t>
      </w:r>
      <w:proofErr w:type="spellStart"/>
      <w:r w:rsidRPr="00431BC4">
        <w:rPr>
          <w:rFonts w:ascii="Arial" w:hAnsi="Arial" w:cs="Arial"/>
          <w:spacing w:val="-2"/>
          <w:lang w:val="en-US"/>
        </w:rPr>
        <w:t>metocean</w:t>
      </w:r>
      <w:proofErr w:type="spellEnd"/>
      <w:r w:rsidRPr="00431BC4">
        <w:rPr>
          <w:rFonts w:ascii="Arial" w:hAnsi="Arial" w:cs="Arial"/>
          <w:spacing w:val="-2"/>
          <w:lang w:val="en-US"/>
        </w:rPr>
        <w:t xml:space="preserve"> specialist in accordance with the methodology described in the API RP 2MET</w:t>
      </w:r>
      <w:r w:rsidRPr="00431BC4">
        <w:rPr>
          <w:rFonts w:ascii="Arial" w:hAnsi="Arial" w:cs="Arial"/>
          <w:spacing w:val="-2"/>
          <w:vertAlign w:val="superscript"/>
          <w:lang w:val="en-US"/>
        </w:rPr>
        <w:fldChar w:fldCharType="begin"/>
      </w:r>
      <w:r w:rsidRPr="00431BC4">
        <w:rPr>
          <w:rFonts w:ascii="Arial" w:hAnsi="Arial" w:cs="Arial"/>
          <w:spacing w:val="-2"/>
          <w:vertAlign w:val="superscript"/>
          <w:lang w:val="en-US"/>
        </w:rPr>
        <w:instrText xml:space="preserve"> REF _Ref807206 \n \h  \* MERGEFORMAT </w:instrText>
      </w:r>
      <w:r w:rsidRPr="00431BC4">
        <w:rPr>
          <w:rFonts w:ascii="Arial" w:hAnsi="Arial" w:cs="Arial"/>
          <w:spacing w:val="-2"/>
          <w:vertAlign w:val="superscript"/>
          <w:lang w:val="en-US"/>
        </w:rPr>
      </w:r>
      <w:r w:rsidRPr="00431BC4">
        <w:rPr>
          <w:rFonts w:ascii="Arial" w:hAnsi="Arial" w:cs="Arial"/>
          <w:spacing w:val="-2"/>
          <w:vertAlign w:val="superscript"/>
          <w:lang w:val="en-US"/>
        </w:rPr>
        <w:fldChar w:fldCharType="separate"/>
      </w:r>
      <w:r w:rsidR="00C2359F">
        <w:rPr>
          <w:rFonts w:ascii="Arial" w:hAnsi="Arial" w:cs="Arial"/>
          <w:spacing w:val="-2"/>
          <w:vertAlign w:val="superscript"/>
          <w:lang w:val="en-US"/>
        </w:rPr>
        <w:t>[4]</w:t>
      </w:r>
      <w:r w:rsidRPr="00431BC4">
        <w:rPr>
          <w:rFonts w:ascii="Arial" w:hAnsi="Arial" w:cs="Arial"/>
          <w:spacing w:val="-2"/>
          <w:vertAlign w:val="superscript"/>
          <w:lang w:val="en-US"/>
        </w:rPr>
        <w:fldChar w:fldCharType="end"/>
      </w:r>
      <w:r w:rsidRPr="00431BC4">
        <w:rPr>
          <w:rFonts w:ascii="Arial" w:hAnsi="Arial" w:cs="Arial"/>
          <w:spacing w:val="-2"/>
          <w:lang w:val="en-US"/>
        </w:rPr>
        <w:t>.</w:t>
      </w:r>
    </w:p>
    <w:p w14:paraId="518154CF" w14:textId="1FD643D1" w:rsidR="00502F5E" w:rsidRPr="00431BC4" w:rsidRDefault="00502F5E" w:rsidP="00502F5E">
      <w:pPr>
        <w:pStyle w:val="Body"/>
        <w:spacing w:before="0" w:after="240"/>
        <w:ind w:left="1571"/>
        <w:rPr>
          <w:rFonts w:ascii="Arial" w:hAnsi="Arial" w:cs="Arial"/>
          <w:spacing w:val="-2"/>
          <w:lang w:val="en-US"/>
        </w:rPr>
      </w:pPr>
      <w:r w:rsidRPr="00431BC4">
        <w:rPr>
          <w:rFonts w:ascii="Arial" w:hAnsi="Arial" w:cs="Arial"/>
          <w:spacing w:val="-2"/>
          <w:lang w:val="en-US"/>
        </w:rPr>
        <w:t xml:space="preserve">In lieu of this the site-specific long-term N-year </w:t>
      </w:r>
      <w:proofErr w:type="spellStart"/>
      <w:r w:rsidRPr="00431BC4">
        <w:rPr>
          <w:rFonts w:ascii="Arial" w:hAnsi="Arial" w:cs="Arial"/>
          <w:spacing w:val="-2"/>
          <w:lang w:val="en-US"/>
        </w:rPr>
        <w:t>metocean</w:t>
      </w:r>
      <w:proofErr w:type="spellEnd"/>
      <w:r w:rsidRPr="00431BC4">
        <w:rPr>
          <w:rFonts w:ascii="Arial" w:hAnsi="Arial" w:cs="Arial"/>
          <w:spacing w:val="-2"/>
          <w:lang w:val="en-US"/>
        </w:rPr>
        <w:t xml:space="preserve"> data is generated by </w:t>
      </w:r>
      <w:proofErr w:type="spellStart"/>
      <w:r w:rsidRPr="00431BC4">
        <w:rPr>
          <w:rFonts w:ascii="Arial" w:hAnsi="Arial" w:cs="Arial"/>
          <w:spacing w:val="-2"/>
          <w:lang w:val="en-US"/>
        </w:rPr>
        <w:t>IntelliSIMS</w:t>
      </w:r>
      <w:proofErr w:type="spellEnd"/>
      <w:r w:rsidRPr="00431BC4">
        <w:rPr>
          <w:rFonts w:ascii="Arial" w:hAnsi="Arial" w:cs="Arial"/>
          <w:spacing w:val="-2"/>
          <w:lang w:val="en-US"/>
        </w:rPr>
        <w:t xml:space="preserve"> </w:t>
      </w:r>
      <w:proofErr w:type="spellStart"/>
      <w:r w:rsidRPr="00431BC4">
        <w:rPr>
          <w:rFonts w:ascii="Arial" w:hAnsi="Arial" w:cs="Arial"/>
          <w:spacing w:val="-2"/>
          <w:lang w:val="en-US"/>
        </w:rPr>
        <w:t>metocean</w:t>
      </w:r>
      <w:proofErr w:type="spellEnd"/>
      <w:r w:rsidRPr="00431BC4">
        <w:rPr>
          <w:rFonts w:ascii="Arial" w:hAnsi="Arial" w:cs="Arial"/>
          <w:spacing w:val="-2"/>
          <w:lang w:val="en-US"/>
        </w:rPr>
        <w:t>/hydrodynamic specialists in accordance with the provisions of the API 2INT-MET</w:t>
      </w:r>
      <w:r w:rsidRPr="00431BC4">
        <w:rPr>
          <w:rFonts w:ascii="Arial" w:hAnsi="Arial" w:cs="Arial"/>
          <w:spacing w:val="-2"/>
          <w:vertAlign w:val="superscript"/>
          <w:lang w:val="en-US"/>
        </w:rPr>
        <w:fldChar w:fldCharType="begin"/>
      </w:r>
      <w:r w:rsidRPr="00431BC4">
        <w:rPr>
          <w:rFonts w:ascii="Arial" w:hAnsi="Arial" w:cs="Arial"/>
          <w:spacing w:val="-2"/>
          <w:vertAlign w:val="superscript"/>
          <w:lang w:val="en-US"/>
        </w:rPr>
        <w:instrText xml:space="preserve"> REF _Ref807254 \n \h  \* MERGEFORMAT </w:instrText>
      </w:r>
      <w:r w:rsidRPr="00431BC4">
        <w:rPr>
          <w:rFonts w:ascii="Arial" w:hAnsi="Arial" w:cs="Arial"/>
          <w:spacing w:val="-2"/>
          <w:vertAlign w:val="superscript"/>
          <w:lang w:val="en-US"/>
        </w:rPr>
      </w:r>
      <w:r w:rsidRPr="00431BC4">
        <w:rPr>
          <w:rFonts w:ascii="Arial" w:hAnsi="Arial" w:cs="Arial"/>
          <w:spacing w:val="-2"/>
          <w:vertAlign w:val="superscript"/>
          <w:lang w:val="en-US"/>
        </w:rPr>
        <w:fldChar w:fldCharType="separate"/>
      </w:r>
      <w:r w:rsidR="00C2359F">
        <w:rPr>
          <w:rFonts w:ascii="Arial" w:hAnsi="Arial" w:cs="Arial"/>
          <w:spacing w:val="-2"/>
          <w:vertAlign w:val="superscript"/>
          <w:lang w:val="en-US"/>
        </w:rPr>
        <w:t>[5]</w:t>
      </w:r>
      <w:r w:rsidRPr="00431BC4">
        <w:rPr>
          <w:rFonts w:ascii="Arial" w:hAnsi="Arial" w:cs="Arial"/>
          <w:spacing w:val="-2"/>
          <w:vertAlign w:val="superscript"/>
          <w:lang w:val="en-US"/>
        </w:rPr>
        <w:fldChar w:fldCharType="end"/>
      </w:r>
      <w:r w:rsidRPr="00431BC4">
        <w:rPr>
          <w:rFonts w:ascii="Arial" w:hAnsi="Arial" w:cs="Arial"/>
          <w:spacing w:val="-2"/>
          <w:lang w:val="en-US"/>
        </w:rPr>
        <w:t>.  It is recognized that the API RP 2MET</w:t>
      </w:r>
      <w:r w:rsidRPr="00431BC4">
        <w:rPr>
          <w:rFonts w:ascii="Arial" w:hAnsi="Arial" w:cs="Arial"/>
          <w:spacing w:val="-2"/>
          <w:vertAlign w:val="superscript"/>
          <w:lang w:val="en-US"/>
        </w:rPr>
        <w:fldChar w:fldCharType="begin"/>
      </w:r>
      <w:r w:rsidRPr="00431BC4">
        <w:rPr>
          <w:rFonts w:ascii="Arial" w:hAnsi="Arial" w:cs="Arial"/>
          <w:spacing w:val="-2"/>
          <w:vertAlign w:val="superscript"/>
          <w:lang w:val="en-US"/>
        </w:rPr>
        <w:instrText xml:space="preserve"> REF _Ref807206 \n \h  \* MERGEFORMAT </w:instrText>
      </w:r>
      <w:r w:rsidRPr="00431BC4">
        <w:rPr>
          <w:rFonts w:ascii="Arial" w:hAnsi="Arial" w:cs="Arial"/>
          <w:spacing w:val="-2"/>
          <w:vertAlign w:val="superscript"/>
          <w:lang w:val="en-US"/>
        </w:rPr>
      </w:r>
      <w:r w:rsidRPr="00431BC4">
        <w:rPr>
          <w:rFonts w:ascii="Arial" w:hAnsi="Arial" w:cs="Arial"/>
          <w:spacing w:val="-2"/>
          <w:vertAlign w:val="superscript"/>
          <w:lang w:val="en-US"/>
        </w:rPr>
        <w:fldChar w:fldCharType="separate"/>
      </w:r>
      <w:r w:rsidR="00C2359F">
        <w:rPr>
          <w:rFonts w:ascii="Arial" w:hAnsi="Arial" w:cs="Arial"/>
          <w:spacing w:val="-2"/>
          <w:vertAlign w:val="superscript"/>
          <w:lang w:val="en-US"/>
        </w:rPr>
        <w:t>[4]</w:t>
      </w:r>
      <w:r w:rsidRPr="00431BC4">
        <w:rPr>
          <w:rFonts w:ascii="Arial" w:hAnsi="Arial" w:cs="Arial"/>
          <w:spacing w:val="-2"/>
          <w:vertAlign w:val="superscript"/>
          <w:lang w:val="en-US"/>
        </w:rPr>
        <w:fldChar w:fldCharType="end"/>
      </w:r>
      <w:r w:rsidRPr="00431BC4">
        <w:rPr>
          <w:rFonts w:ascii="Arial" w:hAnsi="Arial" w:cs="Arial"/>
          <w:spacing w:val="-2"/>
          <w:lang w:val="en-US"/>
        </w:rPr>
        <w:t xml:space="preserve"> now supersedes the API 2INT-MET</w:t>
      </w:r>
      <w:r w:rsidRPr="00431BC4">
        <w:rPr>
          <w:rFonts w:ascii="Arial" w:hAnsi="Arial" w:cs="Arial"/>
          <w:spacing w:val="-2"/>
          <w:vertAlign w:val="superscript"/>
          <w:lang w:val="en-US"/>
        </w:rPr>
        <w:fldChar w:fldCharType="begin"/>
      </w:r>
      <w:r w:rsidRPr="00431BC4">
        <w:rPr>
          <w:rFonts w:ascii="Arial" w:hAnsi="Arial" w:cs="Arial"/>
          <w:spacing w:val="-2"/>
          <w:vertAlign w:val="superscript"/>
          <w:lang w:val="en-US"/>
        </w:rPr>
        <w:instrText xml:space="preserve"> REF _Ref807254 \n \h  \* MERGEFORMAT </w:instrText>
      </w:r>
      <w:r w:rsidRPr="00431BC4">
        <w:rPr>
          <w:rFonts w:ascii="Arial" w:hAnsi="Arial" w:cs="Arial"/>
          <w:spacing w:val="-2"/>
          <w:vertAlign w:val="superscript"/>
          <w:lang w:val="en-US"/>
        </w:rPr>
      </w:r>
      <w:r w:rsidRPr="00431BC4">
        <w:rPr>
          <w:rFonts w:ascii="Arial" w:hAnsi="Arial" w:cs="Arial"/>
          <w:spacing w:val="-2"/>
          <w:vertAlign w:val="superscript"/>
          <w:lang w:val="en-US"/>
        </w:rPr>
        <w:fldChar w:fldCharType="separate"/>
      </w:r>
      <w:r w:rsidR="00C2359F">
        <w:rPr>
          <w:rFonts w:ascii="Arial" w:hAnsi="Arial" w:cs="Arial"/>
          <w:spacing w:val="-2"/>
          <w:vertAlign w:val="superscript"/>
          <w:lang w:val="en-US"/>
        </w:rPr>
        <w:t>[5]</w:t>
      </w:r>
      <w:r w:rsidRPr="00431BC4">
        <w:rPr>
          <w:rFonts w:ascii="Arial" w:hAnsi="Arial" w:cs="Arial"/>
          <w:spacing w:val="-2"/>
          <w:vertAlign w:val="superscript"/>
          <w:lang w:val="en-US"/>
        </w:rPr>
        <w:fldChar w:fldCharType="end"/>
      </w:r>
      <w:r w:rsidRPr="00431BC4">
        <w:rPr>
          <w:rFonts w:ascii="Arial" w:hAnsi="Arial" w:cs="Arial"/>
          <w:spacing w:val="-2"/>
          <w:lang w:val="en-US"/>
        </w:rPr>
        <w:t>.  However, for assessment of existing structures the curves for criteria development in the API RP 2MET</w:t>
      </w:r>
      <w:r w:rsidRPr="00431BC4">
        <w:rPr>
          <w:rFonts w:ascii="Arial" w:hAnsi="Arial" w:cs="Arial"/>
          <w:spacing w:val="-2"/>
          <w:vertAlign w:val="superscript"/>
          <w:lang w:val="en-US"/>
        </w:rPr>
        <w:fldChar w:fldCharType="begin"/>
      </w:r>
      <w:r w:rsidRPr="00431BC4">
        <w:rPr>
          <w:rFonts w:ascii="Arial" w:hAnsi="Arial" w:cs="Arial"/>
          <w:spacing w:val="-2"/>
          <w:vertAlign w:val="superscript"/>
          <w:lang w:val="en-US"/>
        </w:rPr>
        <w:instrText xml:space="preserve"> REF _Ref807206 \n \h  \* MERGEFORMAT </w:instrText>
      </w:r>
      <w:r w:rsidRPr="00431BC4">
        <w:rPr>
          <w:rFonts w:ascii="Arial" w:hAnsi="Arial" w:cs="Arial"/>
          <w:spacing w:val="-2"/>
          <w:vertAlign w:val="superscript"/>
          <w:lang w:val="en-US"/>
        </w:rPr>
      </w:r>
      <w:r w:rsidRPr="00431BC4">
        <w:rPr>
          <w:rFonts w:ascii="Arial" w:hAnsi="Arial" w:cs="Arial"/>
          <w:spacing w:val="-2"/>
          <w:vertAlign w:val="superscript"/>
          <w:lang w:val="en-US"/>
        </w:rPr>
        <w:fldChar w:fldCharType="separate"/>
      </w:r>
      <w:r w:rsidR="00C2359F">
        <w:rPr>
          <w:rFonts w:ascii="Arial" w:hAnsi="Arial" w:cs="Arial"/>
          <w:spacing w:val="-2"/>
          <w:vertAlign w:val="superscript"/>
          <w:lang w:val="en-US"/>
        </w:rPr>
        <w:t>[4]</w:t>
      </w:r>
      <w:r w:rsidRPr="00431BC4">
        <w:rPr>
          <w:rFonts w:ascii="Arial" w:hAnsi="Arial" w:cs="Arial"/>
          <w:spacing w:val="-2"/>
          <w:vertAlign w:val="superscript"/>
          <w:lang w:val="en-US"/>
        </w:rPr>
        <w:fldChar w:fldCharType="end"/>
      </w:r>
      <w:r w:rsidRPr="00431BC4">
        <w:rPr>
          <w:rFonts w:ascii="Arial" w:hAnsi="Arial" w:cs="Arial"/>
          <w:spacing w:val="-2"/>
          <w:lang w:val="en-US"/>
        </w:rPr>
        <w:t xml:space="preserve"> are unduly conservative compared to site-specific data.  Further, the API RP 2MET</w:t>
      </w:r>
      <w:r w:rsidRPr="00431BC4">
        <w:rPr>
          <w:rFonts w:ascii="Arial" w:hAnsi="Arial" w:cs="Arial"/>
          <w:spacing w:val="-2"/>
          <w:vertAlign w:val="superscript"/>
          <w:lang w:val="en-US"/>
        </w:rPr>
        <w:fldChar w:fldCharType="begin"/>
      </w:r>
      <w:r w:rsidRPr="00431BC4">
        <w:rPr>
          <w:rFonts w:ascii="Arial" w:hAnsi="Arial" w:cs="Arial"/>
          <w:spacing w:val="-2"/>
          <w:vertAlign w:val="superscript"/>
          <w:lang w:val="en-US"/>
        </w:rPr>
        <w:instrText xml:space="preserve"> REF _Ref807206 \n \h  \* MERGEFORMAT </w:instrText>
      </w:r>
      <w:r w:rsidRPr="00431BC4">
        <w:rPr>
          <w:rFonts w:ascii="Arial" w:hAnsi="Arial" w:cs="Arial"/>
          <w:spacing w:val="-2"/>
          <w:vertAlign w:val="superscript"/>
          <w:lang w:val="en-US"/>
        </w:rPr>
      </w:r>
      <w:r w:rsidRPr="00431BC4">
        <w:rPr>
          <w:rFonts w:ascii="Arial" w:hAnsi="Arial" w:cs="Arial"/>
          <w:spacing w:val="-2"/>
          <w:vertAlign w:val="superscript"/>
          <w:lang w:val="en-US"/>
        </w:rPr>
        <w:fldChar w:fldCharType="separate"/>
      </w:r>
      <w:r w:rsidR="00C2359F">
        <w:rPr>
          <w:rFonts w:ascii="Arial" w:hAnsi="Arial" w:cs="Arial"/>
          <w:spacing w:val="-2"/>
          <w:vertAlign w:val="superscript"/>
          <w:lang w:val="en-US"/>
        </w:rPr>
        <w:t>[4]</w:t>
      </w:r>
      <w:r w:rsidRPr="00431BC4">
        <w:rPr>
          <w:rFonts w:ascii="Arial" w:hAnsi="Arial" w:cs="Arial"/>
          <w:spacing w:val="-2"/>
          <w:vertAlign w:val="superscript"/>
          <w:lang w:val="en-US"/>
        </w:rPr>
        <w:fldChar w:fldCharType="end"/>
      </w:r>
      <w:r w:rsidRPr="00431BC4">
        <w:rPr>
          <w:rFonts w:ascii="Arial" w:hAnsi="Arial" w:cs="Arial"/>
          <w:spacing w:val="-2"/>
          <w:lang w:val="en-US"/>
        </w:rPr>
        <w:t xml:space="preserve"> document provides no means to transition criteria between different regions across the U.S. GOM.  For these reasons the provisions of API 2INT-MET</w:t>
      </w:r>
      <w:r w:rsidRPr="00431BC4">
        <w:rPr>
          <w:rFonts w:ascii="Arial" w:hAnsi="Arial" w:cs="Arial"/>
          <w:spacing w:val="-2"/>
          <w:vertAlign w:val="superscript"/>
          <w:lang w:val="en-US"/>
        </w:rPr>
        <w:fldChar w:fldCharType="begin"/>
      </w:r>
      <w:r w:rsidRPr="00431BC4">
        <w:rPr>
          <w:rFonts w:ascii="Arial" w:hAnsi="Arial" w:cs="Arial"/>
          <w:spacing w:val="-2"/>
          <w:vertAlign w:val="superscript"/>
          <w:lang w:val="en-US"/>
        </w:rPr>
        <w:instrText xml:space="preserve"> REF _Ref807254 \n \h  \* MERGEFORMAT </w:instrText>
      </w:r>
      <w:r w:rsidRPr="00431BC4">
        <w:rPr>
          <w:rFonts w:ascii="Arial" w:hAnsi="Arial" w:cs="Arial"/>
          <w:spacing w:val="-2"/>
          <w:vertAlign w:val="superscript"/>
          <w:lang w:val="en-US"/>
        </w:rPr>
      </w:r>
      <w:r w:rsidRPr="00431BC4">
        <w:rPr>
          <w:rFonts w:ascii="Arial" w:hAnsi="Arial" w:cs="Arial"/>
          <w:spacing w:val="-2"/>
          <w:vertAlign w:val="superscript"/>
          <w:lang w:val="en-US"/>
        </w:rPr>
        <w:fldChar w:fldCharType="separate"/>
      </w:r>
      <w:r w:rsidR="00C2359F">
        <w:rPr>
          <w:rFonts w:ascii="Arial" w:hAnsi="Arial" w:cs="Arial"/>
          <w:spacing w:val="-2"/>
          <w:vertAlign w:val="superscript"/>
          <w:lang w:val="en-US"/>
        </w:rPr>
        <w:t>[5]</w:t>
      </w:r>
      <w:r w:rsidRPr="00431BC4">
        <w:rPr>
          <w:rFonts w:ascii="Arial" w:hAnsi="Arial" w:cs="Arial"/>
          <w:spacing w:val="-2"/>
          <w:vertAlign w:val="superscript"/>
          <w:lang w:val="en-US"/>
        </w:rPr>
        <w:fldChar w:fldCharType="end"/>
      </w:r>
      <w:r w:rsidRPr="00431BC4">
        <w:rPr>
          <w:rFonts w:ascii="Arial" w:hAnsi="Arial" w:cs="Arial"/>
          <w:spacing w:val="-2"/>
          <w:lang w:val="en-US"/>
        </w:rPr>
        <w:t xml:space="preserve"> are considered better representation of actual site-specific data while still maintaining a suitable degree of conservatism.</w:t>
      </w:r>
    </w:p>
    <w:p w14:paraId="7FF8485E" w14:textId="010FD803" w:rsidR="005A6EA6" w:rsidRPr="00BB135C" w:rsidRDefault="005A6EA6" w:rsidP="005A6EA6">
      <w:pPr>
        <w:pStyle w:val="Body"/>
        <w:numPr>
          <w:ilvl w:val="0"/>
          <w:numId w:val="23"/>
        </w:numPr>
        <w:rPr>
          <w:rFonts w:ascii="Arial" w:hAnsi="Arial" w:cs="Arial"/>
          <w:spacing w:val="-2"/>
          <w:lang w:val="en-US"/>
        </w:rPr>
      </w:pPr>
      <w:r w:rsidRPr="00BB135C">
        <w:rPr>
          <w:rFonts w:ascii="Arial" w:hAnsi="Arial" w:cs="Arial"/>
          <w:spacing w:val="-2"/>
          <w:lang w:val="en-US"/>
        </w:rPr>
        <w:t>Where already available, structural assessment reports for platforms that have been assessed and RSR’s developed.  It is necessary that the platform failure mechanism is properly understood and documented.</w:t>
      </w:r>
    </w:p>
    <w:p w14:paraId="72FD416C" w14:textId="77777777" w:rsidR="005A6EA6" w:rsidRPr="00BB135C" w:rsidRDefault="005A6EA6" w:rsidP="005A6EA6">
      <w:pPr>
        <w:pStyle w:val="Body"/>
        <w:numPr>
          <w:ilvl w:val="0"/>
          <w:numId w:val="23"/>
        </w:numPr>
        <w:rPr>
          <w:rFonts w:ascii="Arial" w:hAnsi="Arial" w:cs="Arial"/>
          <w:spacing w:val="-2"/>
          <w:lang w:val="en-US"/>
        </w:rPr>
      </w:pPr>
      <w:r w:rsidRPr="00BB135C">
        <w:rPr>
          <w:rFonts w:ascii="Arial" w:hAnsi="Arial" w:cs="Arial"/>
          <w:spacing w:val="-2"/>
          <w:lang w:val="en-US"/>
        </w:rPr>
        <w:t>Platform structural characteristic, functional and appurtenance data (permits/drawings etc. where available).</w:t>
      </w:r>
    </w:p>
    <w:p w14:paraId="78C3AF10" w14:textId="1C605CA0" w:rsidR="005A6EA6" w:rsidRPr="00BB135C" w:rsidRDefault="00257578" w:rsidP="005A6EA6">
      <w:pPr>
        <w:pStyle w:val="Body"/>
        <w:numPr>
          <w:ilvl w:val="0"/>
          <w:numId w:val="23"/>
        </w:numPr>
        <w:rPr>
          <w:rFonts w:ascii="Arial" w:hAnsi="Arial" w:cs="Arial"/>
          <w:spacing w:val="-2"/>
          <w:lang w:val="en-US"/>
        </w:rPr>
      </w:pPr>
      <w:r w:rsidRPr="00502F5E">
        <w:rPr>
          <w:rFonts w:ascii="Arial" w:hAnsi="Arial" w:cs="Arial"/>
          <w:spacing w:val="-2"/>
          <w:lang w:val="en-US"/>
        </w:rPr>
        <w:t>&lt;&lt;[</w:t>
      </w:r>
      <w:proofErr w:type="spellStart"/>
      <w:r w:rsidRPr="00502F5E">
        <w:rPr>
          <w:rFonts w:ascii="Arial" w:hAnsi="Arial" w:cs="Arial"/>
          <w:spacing w:val="-2"/>
          <w:lang w:val="en-US"/>
        </w:rPr>
        <w:t>report.Operator.CompanyAbbreviation</w:t>
      </w:r>
      <w:proofErr w:type="spellEnd"/>
      <w:r w:rsidRPr="00502F5E">
        <w:rPr>
          <w:rFonts w:ascii="Arial" w:hAnsi="Arial" w:cs="Arial"/>
          <w:spacing w:val="-2"/>
          <w:lang w:val="en-US"/>
        </w:rPr>
        <w:t>]&gt;&gt;</w:t>
      </w:r>
      <w:r w:rsidR="005A6EA6" w:rsidRPr="00502F5E">
        <w:rPr>
          <w:rFonts w:ascii="Arial" w:hAnsi="Arial" w:cs="Arial"/>
          <w:spacing w:val="-2"/>
          <w:lang w:val="en-US"/>
        </w:rPr>
        <w:t xml:space="preserve">’s </w:t>
      </w:r>
      <w:r w:rsidR="005A6EA6" w:rsidRPr="00BB135C">
        <w:rPr>
          <w:rFonts w:ascii="Arial" w:hAnsi="Arial" w:cs="Arial"/>
          <w:spacing w:val="-2"/>
          <w:lang w:val="en-US"/>
        </w:rPr>
        <w:t>consequence definitions for their GOM owned/operated platforms.</w:t>
      </w:r>
    </w:p>
    <w:p w14:paraId="061FE922" w14:textId="322D0330" w:rsidR="005A6EA6" w:rsidRPr="00BB135C" w:rsidRDefault="005A6EA6" w:rsidP="005A6EA6">
      <w:pPr>
        <w:pStyle w:val="BodyTextIndent"/>
        <w:rPr>
          <w:rFonts w:cs="Arial"/>
        </w:rPr>
      </w:pPr>
      <w:r w:rsidRPr="00BB135C">
        <w:rPr>
          <w:rFonts w:cs="Arial"/>
        </w:rPr>
        <w:t xml:space="preserve">All SIM data including inspection and assessment reports are uploaded to and managed within the </w:t>
      </w:r>
      <w:proofErr w:type="spellStart"/>
      <w:r w:rsidRPr="00BB135C">
        <w:rPr>
          <w:rFonts w:cs="Arial"/>
        </w:rPr>
        <w:t>IntelliSIMS</w:t>
      </w:r>
      <w:proofErr w:type="spellEnd"/>
      <w:r w:rsidRPr="00BB135C">
        <w:rPr>
          <w:rFonts w:cs="Arial"/>
        </w:rPr>
        <w:t xml:space="preserve"> in-house</w:t>
      </w:r>
      <w:r w:rsidRPr="009C14F8">
        <w:rPr>
          <w:rFonts w:cs="Arial"/>
        </w:rPr>
        <w:t xml:space="preserve"> </w:t>
      </w:r>
      <w:proofErr w:type="spellStart"/>
      <w:r w:rsidRPr="009C14F8">
        <w:rPr>
          <w:rFonts w:cs="Arial"/>
        </w:rPr>
        <w:t>iSIM</w:t>
      </w:r>
      <w:r w:rsidR="00152155">
        <w:rPr>
          <w:rFonts w:cs="Arial"/>
        </w:rPr>
        <w:t>S</w:t>
      </w:r>
      <w:proofErr w:type="spellEnd"/>
      <w:r w:rsidRPr="009C14F8">
        <w:rPr>
          <w:rFonts w:cs="Arial"/>
        </w:rPr>
        <w:t>-</w:t>
      </w:r>
      <w:r w:rsidR="00152155">
        <w:rPr>
          <w:rFonts w:cs="Arial"/>
        </w:rPr>
        <w:t>A</w:t>
      </w:r>
      <w:r w:rsidRPr="009C14F8">
        <w:rPr>
          <w:rFonts w:cs="Arial"/>
        </w:rPr>
        <w:t>pp</w:t>
      </w:r>
      <w:r w:rsidR="00152155" w:rsidRPr="00152155">
        <w:rPr>
          <w:rFonts w:cs="Arial"/>
          <w:vertAlign w:val="superscript"/>
        </w:rPr>
        <w:fldChar w:fldCharType="begin"/>
      </w:r>
      <w:r w:rsidR="00152155" w:rsidRPr="00152155">
        <w:rPr>
          <w:rFonts w:cs="Arial"/>
          <w:vertAlign w:val="superscript"/>
        </w:rPr>
        <w:instrText xml:space="preserve"> REF _Ref807709 \r \h  \* MERGEFORMAT </w:instrText>
      </w:r>
      <w:r w:rsidR="00152155" w:rsidRPr="00152155">
        <w:rPr>
          <w:rFonts w:cs="Arial"/>
          <w:vertAlign w:val="superscript"/>
        </w:rPr>
      </w:r>
      <w:r w:rsidR="00152155" w:rsidRPr="00152155">
        <w:rPr>
          <w:rFonts w:cs="Arial"/>
          <w:vertAlign w:val="superscript"/>
        </w:rPr>
        <w:fldChar w:fldCharType="separate"/>
      </w:r>
      <w:r w:rsidR="00C2359F">
        <w:rPr>
          <w:rFonts w:cs="Arial"/>
          <w:vertAlign w:val="superscript"/>
        </w:rPr>
        <w:t>[6]</w:t>
      </w:r>
      <w:r w:rsidR="00152155" w:rsidRPr="00152155">
        <w:rPr>
          <w:rFonts w:cs="Arial"/>
          <w:vertAlign w:val="superscript"/>
        </w:rPr>
        <w:fldChar w:fldCharType="end"/>
      </w:r>
      <w:r w:rsidRPr="00BB135C">
        <w:rPr>
          <w:rFonts w:cs="Arial"/>
        </w:rPr>
        <w:t xml:space="preserve"> for immediate retrieval and review by the evaluating structural integrity engineer(s).</w:t>
      </w:r>
    </w:p>
    <w:p w14:paraId="113F7B9F" w14:textId="77777777" w:rsidR="005A6EA6" w:rsidRPr="00BB135C" w:rsidRDefault="005A6EA6" w:rsidP="005A6EA6">
      <w:pPr>
        <w:pStyle w:val="Heading2"/>
      </w:pPr>
      <w:bookmarkStart w:id="35" w:name="_Ref64635221"/>
      <w:bookmarkStart w:id="36" w:name="_Toc65016139"/>
      <w:r w:rsidRPr="00BB135C">
        <w:lastRenderedPageBreak/>
        <w:t>Evaluation</w:t>
      </w:r>
      <w:bookmarkEnd w:id="35"/>
      <w:bookmarkEnd w:id="36"/>
    </w:p>
    <w:p w14:paraId="4B763410" w14:textId="62F83834" w:rsidR="005A6EA6" w:rsidRPr="00BB135C" w:rsidRDefault="005A6EA6" w:rsidP="005A6EA6">
      <w:pPr>
        <w:pStyle w:val="BodyTextIndent"/>
        <w:rPr>
          <w:rFonts w:cs="Arial"/>
        </w:rPr>
      </w:pPr>
      <w:r w:rsidRPr="00BB135C">
        <w:rPr>
          <w:rFonts w:cs="Arial"/>
        </w:rPr>
        <w:t xml:space="preserve">The second step in the SIM process is the engineering evaluation of the validated data by competent structural integrity engineering specialists within </w:t>
      </w:r>
      <w:proofErr w:type="spellStart"/>
      <w:r w:rsidRPr="00BB135C">
        <w:rPr>
          <w:rFonts w:cs="Arial"/>
        </w:rPr>
        <w:t>IntelliSIMS</w:t>
      </w:r>
      <w:proofErr w:type="spellEnd"/>
      <w:r w:rsidRPr="00BB135C">
        <w:rPr>
          <w:rFonts w:cs="Arial"/>
        </w:rPr>
        <w:t xml:space="preserve">.  This evaluation process is specific to the probability of failure </w:t>
      </w:r>
      <w:r w:rsidR="00502F5E">
        <w:rPr>
          <w:rFonts w:cs="Arial"/>
        </w:rPr>
        <w:t>(</w:t>
      </w:r>
      <w:proofErr w:type="spellStart"/>
      <w:r w:rsidR="00502F5E">
        <w:rPr>
          <w:rFonts w:cs="Arial"/>
        </w:rPr>
        <w:t>PoF</w:t>
      </w:r>
      <w:proofErr w:type="spellEnd"/>
      <w:r w:rsidR="00502F5E">
        <w:rPr>
          <w:rFonts w:cs="Arial"/>
        </w:rPr>
        <w:t xml:space="preserve">) </w:t>
      </w:r>
      <w:r w:rsidRPr="00BB135C">
        <w:rPr>
          <w:rFonts w:cs="Arial"/>
        </w:rPr>
        <w:t>assessment and relates to every platform.  It is in addition to the prior year topsides and underwater inspection evaluations used to develop the OSTS report.</w:t>
      </w:r>
    </w:p>
    <w:p w14:paraId="10B83796" w14:textId="77777777" w:rsidR="005A6EA6" w:rsidRPr="00BB135C" w:rsidRDefault="005A6EA6" w:rsidP="005A6EA6">
      <w:pPr>
        <w:pStyle w:val="Heading3"/>
        <w:tabs>
          <w:tab w:val="clear" w:pos="2552"/>
          <w:tab w:val="clear" w:pos="3402"/>
          <w:tab w:val="clear" w:pos="5260"/>
          <w:tab w:val="clear" w:pos="9072"/>
        </w:tabs>
        <w:ind w:left="1530" w:hanging="720"/>
      </w:pPr>
      <w:r w:rsidRPr="00BB135C">
        <w:t>Consequence Assessment</w:t>
      </w:r>
    </w:p>
    <w:p w14:paraId="62E6D8F1" w14:textId="121ECB1C" w:rsidR="00DC404D" w:rsidRPr="00BA61C7" w:rsidRDefault="00DC404D" w:rsidP="00DC404D">
      <w:pPr>
        <w:pStyle w:val="BodyTextIndent"/>
        <w:rPr>
          <w:rFonts w:cs="Arial"/>
        </w:rPr>
      </w:pPr>
      <w:r w:rsidRPr="00BA61C7">
        <w:rPr>
          <w:rFonts w:cs="Arial"/>
        </w:rPr>
        <w:t>The consequence assessment of the platform was initially carried out in accordance with API recommended practice</w:t>
      </w:r>
      <w:r w:rsidRPr="00BA61C7">
        <w:rPr>
          <w:rFonts w:cs="Arial"/>
          <w:vertAlign w:val="superscript"/>
        </w:rPr>
        <w:fldChar w:fldCharType="begin"/>
      </w:r>
      <w:r w:rsidRPr="00BA61C7">
        <w:rPr>
          <w:rFonts w:cs="Arial"/>
          <w:vertAlign w:val="superscript"/>
        </w:rPr>
        <w:instrText xml:space="preserve"> REF _Ref514659604 \n \h  \* MERGEFORMAT </w:instrText>
      </w:r>
      <w:r w:rsidRPr="00BA61C7">
        <w:rPr>
          <w:rFonts w:cs="Arial"/>
          <w:vertAlign w:val="superscript"/>
        </w:rPr>
      </w:r>
      <w:r w:rsidRPr="00BA61C7">
        <w:rPr>
          <w:rFonts w:cs="Arial"/>
          <w:vertAlign w:val="superscript"/>
        </w:rPr>
        <w:fldChar w:fldCharType="separate"/>
      </w:r>
      <w:r w:rsidR="00C2359F">
        <w:rPr>
          <w:rFonts w:cs="Arial"/>
          <w:vertAlign w:val="superscript"/>
        </w:rPr>
        <w:t>[1]</w:t>
      </w:r>
      <w:r w:rsidRPr="00BA61C7">
        <w:rPr>
          <w:rFonts w:cs="Arial"/>
          <w:vertAlign w:val="superscript"/>
        </w:rPr>
        <w:fldChar w:fldCharType="end"/>
      </w:r>
      <w:r w:rsidRPr="00BA61C7">
        <w:rPr>
          <w:rFonts w:cs="Arial"/>
        </w:rPr>
        <w:t>.  Guidance in determination of thresholds for life-safety, environmental and other consequences is taken from BSEE published guidelines</w:t>
      </w:r>
      <w:r w:rsidRPr="00BA61C7">
        <w:rPr>
          <w:rFonts w:cs="Arial"/>
          <w:vertAlign w:val="superscript"/>
        </w:rPr>
        <w:fldChar w:fldCharType="begin"/>
      </w:r>
      <w:r w:rsidRPr="00BA61C7">
        <w:rPr>
          <w:rFonts w:cs="Arial"/>
          <w:vertAlign w:val="superscript"/>
        </w:rPr>
        <w:instrText xml:space="preserve"> REF _Ref808144 \n \h  \* MERGEFORMAT </w:instrText>
      </w:r>
      <w:r w:rsidRPr="00BA61C7">
        <w:rPr>
          <w:rFonts w:cs="Arial"/>
          <w:vertAlign w:val="superscript"/>
        </w:rPr>
      </w:r>
      <w:r w:rsidRPr="00BA61C7">
        <w:rPr>
          <w:rFonts w:cs="Arial"/>
          <w:vertAlign w:val="superscript"/>
        </w:rPr>
        <w:fldChar w:fldCharType="separate"/>
      </w:r>
      <w:r w:rsidR="00C2359F">
        <w:rPr>
          <w:rFonts w:cs="Arial"/>
          <w:vertAlign w:val="superscript"/>
        </w:rPr>
        <w:t>[7]</w:t>
      </w:r>
      <w:r w:rsidRPr="00BA61C7">
        <w:rPr>
          <w:rFonts w:cs="Arial"/>
          <w:vertAlign w:val="superscript"/>
        </w:rPr>
        <w:fldChar w:fldCharType="end"/>
      </w:r>
      <w:r w:rsidRPr="00BA61C7">
        <w:rPr>
          <w:rFonts w:cs="Arial"/>
        </w:rPr>
        <w:t xml:space="preserve"> and in accordance with the </w:t>
      </w:r>
      <w:proofErr w:type="spellStart"/>
      <w:r w:rsidRPr="00BA61C7">
        <w:rPr>
          <w:rFonts w:cs="Arial"/>
        </w:rPr>
        <w:t>IntelliSIMS</w:t>
      </w:r>
      <w:proofErr w:type="spellEnd"/>
      <w:r w:rsidRPr="00BA61C7">
        <w:rPr>
          <w:rFonts w:cs="Arial"/>
        </w:rPr>
        <w:t xml:space="preserve"> Procedure for Underwater Inspection Planning</w:t>
      </w:r>
      <w:r w:rsidRPr="00BA61C7">
        <w:rPr>
          <w:rFonts w:cs="Arial"/>
          <w:vertAlign w:val="superscript"/>
        </w:rPr>
        <w:fldChar w:fldCharType="begin"/>
      </w:r>
      <w:r w:rsidRPr="00BA61C7">
        <w:rPr>
          <w:rFonts w:cs="Arial"/>
          <w:vertAlign w:val="superscript"/>
        </w:rPr>
        <w:instrText xml:space="preserve"> REF _Ref808259 \n \h  \* MERGEFORMAT </w:instrText>
      </w:r>
      <w:r w:rsidRPr="00BA61C7">
        <w:rPr>
          <w:rFonts w:cs="Arial"/>
          <w:vertAlign w:val="superscript"/>
        </w:rPr>
      </w:r>
      <w:r w:rsidRPr="00BA61C7">
        <w:rPr>
          <w:rFonts w:cs="Arial"/>
          <w:vertAlign w:val="superscript"/>
        </w:rPr>
        <w:fldChar w:fldCharType="separate"/>
      </w:r>
      <w:r w:rsidR="00C2359F">
        <w:rPr>
          <w:rFonts w:cs="Arial"/>
          <w:vertAlign w:val="superscript"/>
        </w:rPr>
        <w:t>[8]</w:t>
      </w:r>
      <w:r w:rsidRPr="00BA61C7">
        <w:rPr>
          <w:rFonts w:cs="Arial"/>
          <w:vertAlign w:val="superscript"/>
        </w:rPr>
        <w:fldChar w:fldCharType="end"/>
      </w:r>
      <w:r w:rsidRPr="00BA61C7">
        <w:rPr>
          <w:rFonts w:cs="Arial"/>
        </w:rPr>
        <w:t xml:space="preserve">.  The consequence assessment confirmed platform API consequences (Exposure Categories) to be consistent with those reported in the </w:t>
      </w:r>
      <w:r w:rsidR="00705CCA" w:rsidRPr="007E46C4">
        <w:rPr>
          <w:rFonts w:cs="Arial"/>
          <w:bCs/>
        </w:rPr>
        <w:t>&lt;&lt;[</w:t>
      </w:r>
      <w:proofErr w:type="spellStart"/>
      <w:r w:rsidR="00705CCA" w:rsidRPr="007E46C4">
        <w:rPr>
          <w:rFonts w:cs="Arial"/>
          <w:bCs/>
        </w:rPr>
        <w:t>report.CurrentYear</w:t>
      </w:r>
      <w:proofErr w:type="spellEnd"/>
      <w:r w:rsidR="00705CCA" w:rsidRPr="007E46C4">
        <w:rPr>
          <w:rFonts w:cs="Arial"/>
          <w:bCs/>
        </w:rPr>
        <w:t xml:space="preserve"> -1]&gt;&gt;</w:t>
      </w:r>
      <w:r w:rsidRPr="00BA61C7">
        <w:rPr>
          <w:rFonts w:cs="Arial"/>
        </w:rPr>
        <w:t xml:space="preserve"> OSTS report.</w:t>
      </w:r>
    </w:p>
    <w:p w14:paraId="4D1D7B4E" w14:textId="302E5AC0" w:rsidR="00DC404D" w:rsidRPr="00BA61C7" w:rsidRDefault="00DC404D" w:rsidP="00DC404D">
      <w:pPr>
        <w:pStyle w:val="BodyTextIndent"/>
        <w:rPr>
          <w:rFonts w:cs="Arial"/>
        </w:rPr>
      </w:pPr>
      <w:r w:rsidRPr="00BA61C7">
        <w:rPr>
          <w:rFonts w:cs="Arial"/>
        </w:rPr>
        <w:t>Per API recommended practice</w:t>
      </w:r>
      <w:r w:rsidRPr="00BA61C7">
        <w:rPr>
          <w:rFonts w:cs="Arial"/>
          <w:vertAlign w:val="superscript"/>
        </w:rPr>
        <w:fldChar w:fldCharType="begin"/>
      </w:r>
      <w:r w:rsidRPr="00BA61C7">
        <w:rPr>
          <w:rFonts w:cs="Arial"/>
          <w:vertAlign w:val="superscript"/>
        </w:rPr>
        <w:instrText xml:space="preserve"> REF _Ref514659604 \n \h  \* MERGEFORMAT </w:instrText>
      </w:r>
      <w:r w:rsidRPr="00BA61C7">
        <w:rPr>
          <w:rFonts w:cs="Arial"/>
          <w:vertAlign w:val="superscript"/>
        </w:rPr>
      </w:r>
      <w:r w:rsidRPr="00BA61C7">
        <w:rPr>
          <w:rFonts w:cs="Arial"/>
          <w:vertAlign w:val="superscript"/>
        </w:rPr>
        <w:fldChar w:fldCharType="separate"/>
      </w:r>
      <w:r w:rsidR="00C2359F">
        <w:rPr>
          <w:rFonts w:cs="Arial"/>
          <w:vertAlign w:val="superscript"/>
        </w:rPr>
        <w:t>[1]</w:t>
      </w:r>
      <w:r w:rsidRPr="00BA61C7">
        <w:rPr>
          <w:rFonts w:cs="Arial"/>
          <w:vertAlign w:val="superscript"/>
        </w:rPr>
        <w:fldChar w:fldCharType="end"/>
      </w:r>
      <w:r w:rsidRPr="00BA61C7">
        <w:rPr>
          <w:rFonts w:cs="Arial"/>
        </w:rPr>
        <w:t xml:space="preserve"> and BSEE reporting</w:t>
      </w:r>
      <w:r w:rsidRPr="00BA61C7">
        <w:rPr>
          <w:rFonts w:cs="Arial"/>
          <w:vertAlign w:val="superscript"/>
        </w:rPr>
        <w:fldChar w:fldCharType="begin"/>
      </w:r>
      <w:r w:rsidRPr="00BA61C7">
        <w:rPr>
          <w:rFonts w:cs="Arial"/>
          <w:vertAlign w:val="superscript"/>
        </w:rPr>
        <w:instrText xml:space="preserve"> REF _Ref808144 \n \h  \* MERGEFORMAT </w:instrText>
      </w:r>
      <w:r w:rsidRPr="00BA61C7">
        <w:rPr>
          <w:rFonts w:cs="Arial"/>
          <w:vertAlign w:val="superscript"/>
        </w:rPr>
      </w:r>
      <w:r w:rsidRPr="00BA61C7">
        <w:rPr>
          <w:rFonts w:cs="Arial"/>
          <w:vertAlign w:val="superscript"/>
        </w:rPr>
        <w:fldChar w:fldCharType="separate"/>
      </w:r>
      <w:r w:rsidR="00C2359F">
        <w:rPr>
          <w:rFonts w:cs="Arial"/>
          <w:vertAlign w:val="superscript"/>
        </w:rPr>
        <w:t>[7]</w:t>
      </w:r>
      <w:r w:rsidRPr="00BA61C7">
        <w:rPr>
          <w:rFonts w:cs="Arial"/>
          <w:vertAlign w:val="superscript"/>
        </w:rPr>
        <w:fldChar w:fldCharType="end"/>
      </w:r>
      <w:r w:rsidRPr="00BA61C7">
        <w:rPr>
          <w:rFonts w:cs="Arial"/>
        </w:rPr>
        <w:t xml:space="preserve"> convention, each platform is assigned an Exposure Category, as follows:</w:t>
      </w:r>
    </w:p>
    <w:p w14:paraId="7F102C6F" w14:textId="77777777" w:rsidR="00DC404D" w:rsidRPr="00BA61C7" w:rsidRDefault="00DC404D" w:rsidP="00DC404D">
      <w:pPr>
        <w:pStyle w:val="BodyTextIndent"/>
        <w:numPr>
          <w:ilvl w:val="0"/>
          <w:numId w:val="26"/>
        </w:numPr>
        <w:tabs>
          <w:tab w:val="clear" w:pos="851"/>
          <w:tab w:val="clear" w:pos="2552"/>
          <w:tab w:val="left" w:pos="2160"/>
        </w:tabs>
        <w:rPr>
          <w:rFonts w:cs="Arial"/>
        </w:rPr>
      </w:pPr>
      <w:r w:rsidRPr="00BA61C7">
        <w:rPr>
          <w:rFonts w:cs="Arial"/>
        </w:rPr>
        <w:t>L1:</w:t>
      </w:r>
      <w:r w:rsidRPr="00BA61C7">
        <w:rPr>
          <w:rFonts w:cs="Arial"/>
        </w:rPr>
        <w:tab/>
        <w:t>High consequence,</w:t>
      </w:r>
    </w:p>
    <w:p w14:paraId="2A859B02" w14:textId="77777777" w:rsidR="00DC404D" w:rsidRPr="00BA61C7" w:rsidRDefault="00DC404D" w:rsidP="00DC404D">
      <w:pPr>
        <w:pStyle w:val="BodyTextIndent"/>
        <w:numPr>
          <w:ilvl w:val="0"/>
          <w:numId w:val="26"/>
        </w:numPr>
        <w:tabs>
          <w:tab w:val="clear" w:pos="851"/>
          <w:tab w:val="clear" w:pos="2552"/>
          <w:tab w:val="left" w:pos="2160"/>
        </w:tabs>
        <w:rPr>
          <w:rFonts w:cs="Arial"/>
        </w:rPr>
      </w:pPr>
      <w:r w:rsidRPr="00BA61C7">
        <w:rPr>
          <w:rFonts w:cs="Arial"/>
        </w:rPr>
        <w:t>L2:</w:t>
      </w:r>
      <w:r w:rsidRPr="00BA61C7">
        <w:rPr>
          <w:rFonts w:cs="Arial"/>
        </w:rPr>
        <w:tab/>
        <w:t>Medium consequence, and</w:t>
      </w:r>
    </w:p>
    <w:p w14:paraId="30816331" w14:textId="762F5A3F" w:rsidR="005A6EA6" w:rsidRPr="00DC404D" w:rsidRDefault="00DC404D" w:rsidP="00DC404D">
      <w:pPr>
        <w:pStyle w:val="BodyTextIndent"/>
        <w:numPr>
          <w:ilvl w:val="0"/>
          <w:numId w:val="26"/>
        </w:numPr>
        <w:tabs>
          <w:tab w:val="clear" w:pos="851"/>
          <w:tab w:val="clear" w:pos="2552"/>
          <w:tab w:val="left" w:pos="2160"/>
        </w:tabs>
        <w:rPr>
          <w:rFonts w:cs="Arial"/>
        </w:rPr>
      </w:pPr>
      <w:r w:rsidRPr="00BA61C7">
        <w:rPr>
          <w:rFonts w:cs="Arial"/>
        </w:rPr>
        <w:t>L3:</w:t>
      </w:r>
      <w:r w:rsidRPr="00BA61C7">
        <w:rPr>
          <w:rFonts w:cs="Arial"/>
        </w:rPr>
        <w:tab/>
        <w:t>Low consequence.</w:t>
      </w:r>
    </w:p>
    <w:p w14:paraId="6EC71FB9" w14:textId="77777777" w:rsidR="005A6EA6" w:rsidRPr="00BB135C" w:rsidRDefault="005A6EA6" w:rsidP="005A6EA6">
      <w:pPr>
        <w:pStyle w:val="Heading3"/>
        <w:tabs>
          <w:tab w:val="clear" w:pos="2552"/>
          <w:tab w:val="clear" w:pos="3402"/>
          <w:tab w:val="clear" w:pos="5260"/>
          <w:tab w:val="clear" w:pos="9072"/>
        </w:tabs>
        <w:ind w:left="1530" w:hanging="720"/>
      </w:pPr>
      <w:r w:rsidRPr="00BB135C">
        <w:t>Probability of Failure (</w:t>
      </w:r>
      <w:proofErr w:type="spellStart"/>
      <w:r w:rsidRPr="00BB135C">
        <w:t>PoF</w:t>
      </w:r>
      <w:proofErr w:type="spellEnd"/>
      <w:r w:rsidRPr="00BB135C">
        <w:t>) Assessment</w:t>
      </w:r>
    </w:p>
    <w:p w14:paraId="78EDA159" w14:textId="77777777" w:rsidR="009E211E" w:rsidRPr="00BA61C7" w:rsidRDefault="009E211E" w:rsidP="009E211E">
      <w:pPr>
        <w:pStyle w:val="BodyTextIndent"/>
        <w:rPr>
          <w:rFonts w:cs="Arial"/>
        </w:rPr>
      </w:pPr>
      <w:r w:rsidRPr="00BA61C7">
        <w:rPr>
          <w:rFonts w:cs="Arial"/>
        </w:rPr>
        <w:t>The probability of failure (</w:t>
      </w:r>
      <w:proofErr w:type="spellStart"/>
      <w:r w:rsidRPr="00BA61C7">
        <w:rPr>
          <w:rFonts w:cs="Arial"/>
        </w:rPr>
        <w:t>PoF</w:t>
      </w:r>
      <w:proofErr w:type="spellEnd"/>
      <w:r w:rsidRPr="00BA61C7">
        <w:rPr>
          <w:rFonts w:cs="Arial"/>
        </w:rPr>
        <w:t>) of a platform is determined for both the sudden hurricane (SH) events; where the platform may be manned during the event, and for the full population hurricane (FPH) events, where the platform is un-manned during the event.</w:t>
      </w:r>
    </w:p>
    <w:p w14:paraId="12594585" w14:textId="68ADD97E" w:rsidR="003E3E8F" w:rsidRDefault="009E211E" w:rsidP="009E211E">
      <w:pPr>
        <w:pStyle w:val="BodyTextIndent"/>
        <w:rPr>
          <w:rFonts w:cs="Arial"/>
          <w:lang w:val="en-GB"/>
        </w:rPr>
      </w:pPr>
      <w:r w:rsidRPr="00E43E70">
        <w:rPr>
          <w:rFonts w:cs="Arial"/>
        </w:rPr>
        <w:t xml:space="preserve">For all platforms, the </w:t>
      </w:r>
      <w:proofErr w:type="spellStart"/>
      <w:r w:rsidRPr="00E43E70">
        <w:rPr>
          <w:rFonts w:cs="Arial"/>
        </w:rPr>
        <w:t>PoF</w:t>
      </w:r>
      <w:proofErr w:type="spellEnd"/>
      <w:r w:rsidRPr="00E43E70">
        <w:rPr>
          <w:rFonts w:cs="Arial"/>
        </w:rPr>
        <w:t xml:space="preserve"> values are estimated using the </w:t>
      </w:r>
      <w:proofErr w:type="spellStart"/>
      <w:r w:rsidRPr="00E43E70">
        <w:rPr>
          <w:rFonts w:cs="Arial"/>
        </w:rPr>
        <w:t>IntelliSIMS</w:t>
      </w:r>
      <w:proofErr w:type="spellEnd"/>
      <w:r w:rsidRPr="00E43E70">
        <w:rPr>
          <w:rFonts w:cs="Arial"/>
        </w:rPr>
        <w:t xml:space="preserve"> </w:t>
      </w:r>
      <w:proofErr w:type="spellStart"/>
      <w:r w:rsidRPr="00E43E70">
        <w:rPr>
          <w:rFonts w:cs="Arial"/>
        </w:rPr>
        <w:t>iSIMS</w:t>
      </w:r>
      <w:proofErr w:type="spellEnd"/>
      <w:r w:rsidRPr="00E43E70">
        <w:rPr>
          <w:rFonts w:cs="Arial"/>
        </w:rPr>
        <w:t>-App</w:t>
      </w:r>
      <w:r w:rsidRPr="00E43E70">
        <w:rPr>
          <w:rFonts w:cs="Arial"/>
          <w:vertAlign w:val="superscript"/>
        </w:rPr>
        <w:fldChar w:fldCharType="begin"/>
      </w:r>
      <w:r w:rsidRPr="00E43E70">
        <w:rPr>
          <w:rFonts w:cs="Arial"/>
          <w:vertAlign w:val="superscript"/>
        </w:rPr>
        <w:instrText xml:space="preserve"> REF _Ref807709 \n \h  \* MERGEFORMAT </w:instrText>
      </w:r>
      <w:r w:rsidRPr="00E43E70">
        <w:rPr>
          <w:rFonts w:cs="Arial"/>
          <w:vertAlign w:val="superscript"/>
        </w:rPr>
      </w:r>
      <w:r w:rsidRPr="00E43E70">
        <w:rPr>
          <w:rFonts w:cs="Arial"/>
          <w:vertAlign w:val="superscript"/>
        </w:rPr>
        <w:fldChar w:fldCharType="separate"/>
      </w:r>
      <w:r w:rsidR="00C2359F">
        <w:rPr>
          <w:rFonts w:cs="Arial"/>
          <w:vertAlign w:val="superscript"/>
        </w:rPr>
        <w:t>[6]</w:t>
      </w:r>
      <w:r w:rsidRPr="00E43E70">
        <w:rPr>
          <w:rFonts w:cs="Arial"/>
          <w:vertAlign w:val="superscript"/>
        </w:rPr>
        <w:fldChar w:fldCharType="end"/>
      </w:r>
      <w:r w:rsidR="00280640">
        <w:rPr>
          <w:rFonts w:cs="Arial"/>
        </w:rPr>
        <w:t xml:space="preserve"> and are presented in </w:t>
      </w:r>
      <w:r w:rsidR="00C2359F">
        <w:rPr>
          <w:rFonts w:cs="Arial"/>
        </w:rPr>
        <w:fldChar w:fldCharType="begin"/>
      </w:r>
      <w:r w:rsidR="00C2359F">
        <w:rPr>
          <w:rFonts w:cs="Arial"/>
        </w:rPr>
        <w:instrText xml:space="preserve"> REF _Ref65015748 \h </w:instrText>
      </w:r>
      <w:r w:rsidR="00C2359F">
        <w:rPr>
          <w:rFonts w:cs="Arial"/>
        </w:rPr>
      </w:r>
      <w:r w:rsidR="00C2359F">
        <w:rPr>
          <w:rFonts w:cs="Arial"/>
        </w:rPr>
        <w:fldChar w:fldCharType="separate"/>
      </w:r>
      <w:r w:rsidR="00C2359F" w:rsidRPr="0063241F">
        <w:rPr>
          <w:rFonts w:cs="Arial"/>
        </w:rPr>
        <w:t xml:space="preserve">Table </w:t>
      </w:r>
      <w:r w:rsidR="00C2359F">
        <w:rPr>
          <w:rFonts w:cs="Arial"/>
          <w:noProof/>
        </w:rPr>
        <w:t>4</w:t>
      </w:r>
      <w:r w:rsidR="00C2359F">
        <w:rPr>
          <w:rFonts w:cs="Arial"/>
        </w:rPr>
        <w:noBreakHyphen/>
      </w:r>
      <w:r w:rsidR="00C2359F">
        <w:rPr>
          <w:rFonts w:cs="Arial"/>
          <w:noProof/>
        </w:rPr>
        <w:t>1</w:t>
      </w:r>
      <w:r w:rsidR="00C2359F">
        <w:rPr>
          <w:rFonts w:cs="Arial"/>
        </w:rPr>
        <w:fldChar w:fldCharType="end"/>
      </w:r>
      <w:r w:rsidRPr="00E43E70">
        <w:rPr>
          <w:rFonts w:cs="Arial"/>
        </w:rPr>
        <w:t xml:space="preserve">.  The </w:t>
      </w:r>
      <w:proofErr w:type="spellStart"/>
      <w:r w:rsidRPr="00E43E70">
        <w:rPr>
          <w:rFonts w:cs="Arial"/>
        </w:rPr>
        <w:t>PoF</w:t>
      </w:r>
      <w:proofErr w:type="spellEnd"/>
      <w:r w:rsidRPr="00E43E70">
        <w:rPr>
          <w:rFonts w:cs="Arial"/>
        </w:rPr>
        <w:t xml:space="preserve"> methodology integrated within the </w:t>
      </w:r>
      <w:proofErr w:type="spellStart"/>
      <w:r w:rsidRPr="00E43E70">
        <w:rPr>
          <w:rFonts w:cs="Arial"/>
        </w:rPr>
        <w:t>iSIMS</w:t>
      </w:r>
      <w:proofErr w:type="spellEnd"/>
      <w:r w:rsidRPr="00E43E70">
        <w:rPr>
          <w:rFonts w:cs="Arial"/>
        </w:rPr>
        <w:t>-App</w:t>
      </w:r>
      <w:r w:rsidRPr="00E43E70">
        <w:rPr>
          <w:rFonts w:cs="Arial"/>
          <w:vertAlign w:val="superscript"/>
        </w:rPr>
        <w:fldChar w:fldCharType="begin"/>
      </w:r>
      <w:r w:rsidRPr="00E43E70">
        <w:rPr>
          <w:rFonts w:cs="Arial"/>
          <w:vertAlign w:val="superscript"/>
        </w:rPr>
        <w:instrText xml:space="preserve"> REF _Ref807709 \n \h  \* MERGEFORMAT </w:instrText>
      </w:r>
      <w:r w:rsidRPr="00E43E70">
        <w:rPr>
          <w:rFonts w:cs="Arial"/>
          <w:vertAlign w:val="superscript"/>
        </w:rPr>
      </w:r>
      <w:r w:rsidRPr="00E43E70">
        <w:rPr>
          <w:rFonts w:cs="Arial"/>
          <w:vertAlign w:val="superscript"/>
        </w:rPr>
        <w:fldChar w:fldCharType="separate"/>
      </w:r>
      <w:r w:rsidR="00C2359F">
        <w:rPr>
          <w:rFonts w:cs="Arial"/>
          <w:vertAlign w:val="superscript"/>
        </w:rPr>
        <w:t>[6]</w:t>
      </w:r>
      <w:r w:rsidRPr="00E43E70">
        <w:rPr>
          <w:rFonts w:cs="Arial"/>
          <w:vertAlign w:val="superscript"/>
        </w:rPr>
        <w:fldChar w:fldCharType="end"/>
      </w:r>
      <w:r w:rsidRPr="00E43E70">
        <w:rPr>
          <w:rFonts w:cs="Arial"/>
        </w:rPr>
        <w:t xml:space="preserve"> is described in the </w:t>
      </w:r>
      <w:proofErr w:type="spellStart"/>
      <w:r w:rsidRPr="00E43E70">
        <w:rPr>
          <w:rFonts w:cs="Arial"/>
        </w:rPr>
        <w:t>IntelliSIMS</w:t>
      </w:r>
      <w:proofErr w:type="spellEnd"/>
      <w:r w:rsidRPr="00E43E70">
        <w:rPr>
          <w:rFonts w:cs="Arial"/>
        </w:rPr>
        <w:t xml:space="preserve"> Procedure for Underwater Inspection Planning</w:t>
      </w:r>
      <w:r w:rsidRPr="00E43E70">
        <w:rPr>
          <w:rFonts w:cs="Arial"/>
          <w:vertAlign w:val="superscript"/>
        </w:rPr>
        <w:fldChar w:fldCharType="begin"/>
      </w:r>
      <w:r w:rsidRPr="00E43E70">
        <w:rPr>
          <w:rFonts w:cs="Arial"/>
          <w:vertAlign w:val="superscript"/>
        </w:rPr>
        <w:instrText xml:space="preserve"> REF _Ref808259 \n \h  \* MERGEFORMAT </w:instrText>
      </w:r>
      <w:r w:rsidRPr="00E43E70">
        <w:rPr>
          <w:rFonts w:cs="Arial"/>
          <w:vertAlign w:val="superscript"/>
        </w:rPr>
      </w:r>
      <w:r w:rsidRPr="00E43E70">
        <w:rPr>
          <w:rFonts w:cs="Arial"/>
          <w:vertAlign w:val="superscript"/>
        </w:rPr>
        <w:fldChar w:fldCharType="separate"/>
      </w:r>
      <w:r w:rsidR="00C2359F">
        <w:rPr>
          <w:rFonts w:cs="Arial"/>
          <w:vertAlign w:val="superscript"/>
        </w:rPr>
        <w:t>[8]</w:t>
      </w:r>
      <w:r w:rsidRPr="00E43E70">
        <w:rPr>
          <w:rFonts w:cs="Arial"/>
          <w:vertAlign w:val="superscript"/>
        </w:rPr>
        <w:fldChar w:fldCharType="end"/>
      </w:r>
      <w:r w:rsidRPr="00E43E70">
        <w:rPr>
          <w:rFonts w:cs="Arial"/>
        </w:rPr>
        <w:t xml:space="preserve">.  The methodology </w:t>
      </w:r>
      <w:r w:rsidRPr="00E43E70">
        <w:rPr>
          <w:rFonts w:cs="Arial"/>
          <w:lang w:val="en-GB"/>
        </w:rPr>
        <w:t>has been developed through industry experience with failures and survivals of platforms during extreme storm and hurricane events.  The methodology combines the most recent update to a widely adopted qualitative rule-based robustness estimate with a platform specific extreme hazard curve representing the load on the platform from the extreme full-population and sudden hurricane events.  The methodology takes explicit account of the critical wave-in-deck loading on the structure.</w:t>
      </w:r>
    </w:p>
    <w:p w14:paraId="71E05B3F" w14:textId="4D7DA0FD" w:rsidR="009E211E" w:rsidRDefault="009E211E" w:rsidP="009E211E">
      <w:pPr>
        <w:pStyle w:val="BodyTextIndent"/>
        <w:rPr>
          <w:rFonts w:cs="Arial"/>
          <w:lang w:val="en-GB"/>
        </w:rPr>
        <w:sectPr w:rsidR="009E211E" w:rsidSect="00D750EB">
          <w:headerReference w:type="default" r:id="rId13"/>
          <w:pgSz w:w="12240" w:h="15840" w:code="1"/>
          <w:pgMar w:top="1890" w:right="1138" w:bottom="1170" w:left="1138" w:header="360" w:footer="677" w:gutter="288"/>
          <w:pgNumType w:chapSep="period"/>
          <w:cols w:space="708"/>
          <w:docGrid w:linePitch="360"/>
        </w:sectPr>
      </w:pPr>
      <w:r w:rsidRPr="00E43E70">
        <w:rPr>
          <w:rFonts w:cs="Arial"/>
          <w:lang w:val="en-GB"/>
        </w:rPr>
        <w:t xml:space="preserve">Application of the methodology requires a detailed evaluation of the condition of the platform to determine whether existing deterioration, damage and/or anomalies are collectively significant enough to warrant a downgrading of the </w:t>
      </w:r>
      <w:proofErr w:type="spellStart"/>
      <w:r w:rsidRPr="00E43E70">
        <w:rPr>
          <w:rFonts w:cs="Arial"/>
          <w:lang w:val="en-GB"/>
        </w:rPr>
        <w:t>PoF</w:t>
      </w:r>
      <w:proofErr w:type="spellEnd"/>
      <w:r w:rsidRPr="00E43E70">
        <w:rPr>
          <w:rFonts w:cs="Arial"/>
          <w:lang w:val="en-GB"/>
        </w:rPr>
        <w:t xml:space="preserve"> of the platform.  </w:t>
      </w:r>
      <w:r w:rsidR="00C2359F">
        <w:rPr>
          <w:rFonts w:cs="Arial"/>
          <w:lang w:val="en-GB"/>
        </w:rPr>
        <w:fldChar w:fldCharType="begin"/>
      </w:r>
      <w:r w:rsidR="00C2359F">
        <w:rPr>
          <w:rFonts w:cs="Arial"/>
          <w:lang w:val="en-GB"/>
        </w:rPr>
        <w:instrText xml:space="preserve"> REF _Ref65015748 \h </w:instrText>
      </w:r>
      <w:r w:rsidR="00C2359F">
        <w:rPr>
          <w:rFonts w:cs="Arial"/>
          <w:lang w:val="en-GB"/>
        </w:rPr>
      </w:r>
      <w:r w:rsidR="00C2359F">
        <w:rPr>
          <w:rFonts w:cs="Arial"/>
          <w:lang w:val="en-GB"/>
        </w:rPr>
        <w:fldChar w:fldCharType="separate"/>
      </w:r>
      <w:r w:rsidR="00C2359F" w:rsidRPr="0063241F">
        <w:rPr>
          <w:rFonts w:cs="Arial"/>
        </w:rPr>
        <w:t xml:space="preserve">Table </w:t>
      </w:r>
      <w:r w:rsidR="00C2359F">
        <w:rPr>
          <w:rFonts w:cs="Arial"/>
          <w:noProof/>
        </w:rPr>
        <w:t>4</w:t>
      </w:r>
      <w:r w:rsidR="00C2359F">
        <w:rPr>
          <w:rFonts w:cs="Arial"/>
        </w:rPr>
        <w:noBreakHyphen/>
      </w:r>
      <w:r w:rsidR="00C2359F">
        <w:rPr>
          <w:rFonts w:cs="Arial"/>
          <w:noProof/>
        </w:rPr>
        <w:t>1</w:t>
      </w:r>
      <w:r w:rsidR="00C2359F">
        <w:rPr>
          <w:rFonts w:cs="Arial"/>
          <w:lang w:val="en-GB"/>
        </w:rPr>
        <w:fldChar w:fldCharType="end"/>
      </w:r>
      <w:r w:rsidR="00C2359F">
        <w:rPr>
          <w:rFonts w:cs="Arial"/>
          <w:lang w:val="en-GB"/>
        </w:rPr>
        <w:t xml:space="preserve"> </w:t>
      </w:r>
      <w:r w:rsidRPr="00E43E70">
        <w:rPr>
          <w:rFonts w:cs="Arial"/>
          <w:lang w:val="en-GB"/>
        </w:rPr>
        <w:t xml:space="preserve">notates whether the platform has a condition penalty due to significant damage.  This relies on the expert judgement of the </w:t>
      </w:r>
      <w:proofErr w:type="spellStart"/>
      <w:r w:rsidRPr="00E43E70">
        <w:rPr>
          <w:rFonts w:cs="Arial"/>
          <w:lang w:val="en-GB"/>
        </w:rPr>
        <w:t>IntelliSIMS</w:t>
      </w:r>
      <w:proofErr w:type="spellEnd"/>
      <w:r w:rsidRPr="00E43E70">
        <w:rPr>
          <w:rFonts w:cs="Arial"/>
          <w:lang w:val="en-GB"/>
        </w:rPr>
        <w:t xml:space="preserve"> structural integrity specialists and is validated through dialogue with the owner/operator and subsequently with a structural assessment of the platform.</w:t>
      </w:r>
    </w:p>
    <w:p w14:paraId="01B96FF0" w14:textId="3227FD6A" w:rsidR="00410214" w:rsidRDefault="00410214" w:rsidP="00410214">
      <w:pPr>
        <w:pStyle w:val="Caption"/>
        <w:spacing w:before="120" w:after="240"/>
        <w:rPr>
          <w:rFonts w:cs="Arial"/>
        </w:rPr>
      </w:pPr>
      <w:bookmarkStart w:id="37" w:name="_Ref65015748"/>
      <w:bookmarkStart w:id="38" w:name="_Toc65016146"/>
      <w:r w:rsidRPr="0063241F">
        <w:rPr>
          <w:rFonts w:cs="Arial"/>
        </w:rPr>
        <w:lastRenderedPageBreak/>
        <w:t xml:space="preserve">Table </w:t>
      </w:r>
      <w:r>
        <w:rPr>
          <w:rFonts w:cs="Arial"/>
        </w:rPr>
        <w:fldChar w:fldCharType="begin"/>
      </w:r>
      <w:r>
        <w:rPr>
          <w:rFonts w:cs="Arial"/>
        </w:rPr>
        <w:instrText xml:space="preserve"> STYLEREF 1 \s </w:instrText>
      </w:r>
      <w:r>
        <w:rPr>
          <w:rFonts w:cs="Arial"/>
        </w:rPr>
        <w:fldChar w:fldCharType="separate"/>
      </w:r>
      <w:r w:rsidR="001D442F">
        <w:rPr>
          <w:rFonts w:cs="Arial"/>
          <w:noProof/>
        </w:rPr>
        <w:t>4</w:t>
      </w:r>
      <w:r>
        <w:rPr>
          <w:rFonts w:cs="Arial"/>
        </w:rPr>
        <w:fldChar w:fldCharType="end"/>
      </w:r>
      <w:r>
        <w:rPr>
          <w:rFonts w:cs="Arial"/>
        </w:rPr>
        <w:noBreakHyphen/>
      </w:r>
      <w:r>
        <w:rPr>
          <w:rFonts w:cs="Arial"/>
        </w:rPr>
        <w:fldChar w:fldCharType="begin"/>
      </w:r>
      <w:r>
        <w:rPr>
          <w:rFonts w:cs="Arial"/>
        </w:rPr>
        <w:instrText xml:space="preserve"> SEQ Table \* ARABIC \s 1 </w:instrText>
      </w:r>
      <w:r>
        <w:rPr>
          <w:rFonts w:cs="Arial"/>
        </w:rPr>
        <w:fldChar w:fldCharType="separate"/>
      </w:r>
      <w:r w:rsidR="001D442F">
        <w:rPr>
          <w:rFonts w:cs="Arial"/>
          <w:noProof/>
        </w:rPr>
        <w:t>1</w:t>
      </w:r>
      <w:r>
        <w:rPr>
          <w:rFonts w:cs="Arial"/>
        </w:rPr>
        <w:fldChar w:fldCharType="end"/>
      </w:r>
      <w:bookmarkEnd w:id="37"/>
      <w:r w:rsidRPr="0063241F">
        <w:rPr>
          <w:rFonts w:cs="Arial"/>
        </w:rPr>
        <w:tab/>
      </w:r>
      <w:r>
        <w:rPr>
          <w:rFonts w:cs="Arial"/>
        </w:rPr>
        <w:t xml:space="preserve">Platform </w:t>
      </w:r>
      <w:proofErr w:type="spellStart"/>
      <w:r>
        <w:rPr>
          <w:rFonts w:cs="Arial"/>
        </w:rPr>
        <w:t>PoF</w:t>
      </w:r>
      <w:proofErr w:type="spellEnd"/>
      <w:r>
        <w:rPr>
          <w:rFonts w:cs="Arial"/>
        </w:rPr>
        <w:t xml:space="preserve"> Summary</w:t>
      </w:r>
      <w:bookmarkEnd w:id="38"/>
    </w:p>
    <w:tbl>
      <w:tblPr>
        <w:tblStyle w:val="TableGrid"/>
        <w:tblW w:w="13590" w:type="dxa"/>
        <w:tblInd w:w="-15" w:type="dxa"/>
        <w:tblLayout w:type="fixed"/>
        <w:tblLook w:val="04A0" w:firstRow="1" w:lastRow="0" w:firstColumn="1" w:lastColumn="0" w:noHBand="0" w:noVBand="1"/>
      </w:tblPr>
      <w:tblGrid>
        <w:gridCol w:w="720"/>
        <w:gridCol w:w="2520"/>
        <w:gridCol w:w="1260"/>
        <w:gridCol w:w="1260"/>
        <w:gridCol w:w="1800"/>
        <w:gridCol w:w="1080"/>
        <w:gridCol w:w="810"/>
        <w:gridCol w:w="990"/>
        <w:gridCol w:w="1080"/>
        <w:gridCol w:w="900"/>
        <w:gridCol w:w="1170"/>
      </w:tblGrid>
      <w:tr w:rsidR="003145CA" w:rsidRPr="003145CA" w14:paraId="5B013BB3" w14:textId="77777777" w:rsidTr="00731EF7">
        <w:trPr>
          <w:cnfStyle w:val="100000000000" w:firstRow="1" w:lastRow="0" w:firstColumn="0" w:lastColumn="0" w:oddVBand="0" w:evenVBand="0" w:oddHBand="0" w:evenHBand="0" w:firstRowFirstColumn="0" w:firstRowLastColumn="0" w:lastRowFirstColumn="0" w:lastRowLastColumn="0"/>
          <w:trHeight w:val="831"/>
          <w:tblHeader/>
        </w:trPr>
        <w:tc>
          <w:tcPr>
            <w:tcW w:w="720" w:type="dxa"/>
            <w:shd w:val="clear" w:color="auto" w:fill="F2F2F2" w:themeFill="background1" w:themeFillShade="F2"/>
            <w:vAlign w:val="center"/>
          </w:tcPr>
          <w:p w14:paraId="2591A575" w14:textId="2402AC8C" w:rsidR="003145CA" w:rsidRPr="003145CA" w:rsidRDefault="003145CA" w:rsidP="00731EF7">
            <w:pPr>
              <w:pStyle w:val="BodyTextIndent"/>
              <w:spacing w:before="120" w:after="120"/>
              <w:ind w:left="0"/>
              <w:jc w:val="center"/>
              <w:rPr>
                <w:rFonts w:cs="Arial"/>
              </w:rPr>
            </w:pPr>
            <w:r w:rsidRPr="003145CA">
              <w:rPr>
                <w:rFonts w:cs="Arial"/>
              </w:rPr>
              <w:t>No.</w:t>
            </w:r>
          </w:p>
        </w:tc>
        <w:tc>
          <w:tcPr>
            <w:tcW w:w="2520" w:type="dxa"/>
            <w:shd w:val="clear" w:color="auto" w:fill="F2F2F2" w:themeFill="background1" w:themeFillShade="F2"/>
            <w:vAlign w:val="center"/>
          </w:tcPr>
          <w:p w14:paraId="5248C591" w14:textId="282B70C3" w:rsidR="003145CA" w:rsidRPr="003145CA" w:rsidRDefault="003145CA" w:rsidP="006024E4">
            <w:pPr>
              <w:pStyle w:val="BodyTextIndent"/>
              <w:spacing w:before="120" w:after="120"/>
              <w:ind w:left="0"/>
              <w:jc w:val="left"/>
              <w:rPr>
                <w:rFonts w:cs="Arial"/>
              </w:rPr>
            </w:pPr>
            <w:r w:rsidRPr="003145CA">
              <w:rPr>
                <w:rFonts w:cs="Arial"/>
              </w:rPr>
              <w:t>Platform</w:t>
            </w:r>
          </w:p>
        </w:tc>
        <w:tc>
          <w:tcPr>
            <w:tcW w:w="1260" w:type="dxa"/>
            <w:shd w:val="clear" w:color="auto" w:fill="F2F2F2" w:themeFill="background1" w:themeFillShade="F2"/>
            <w:vAlign w:val="center"/>
          </w:tcPr>
          <w:p w14:paraId="4CD03B2B" w14:textId="77777777" w:rsidR="003145CA" w:rsidRPr="003145CA" w:rsidRDefault="003145CA" w:rsidP="003145CA">
            <w:pPr>
              <w:pStyle w:val="BodyTextIndent"/>
              <w:spacing w:before="120" w:after="120"/>
              <w:ind w:left="-108" w:right="-102"/>
              <w:jc w:val="center"/>
              <w:rPr>
                <w:rFonts w:cs="Arial"/>
              </w:rPr>
            </w:pPr>
            <w:r w:rsidRPr="003145CA">
              <w:rPr>
                <w:rFonts w:cs="Arial"/>
              </w:rPr>
              <w:t>Robustness Grade</w:t>
            </w:r>
          </w:p>
        </w:tc>
        <w:tc>
          <w:tcPr>
            <w:tcW w:w="1260" w:type="dxa"/>
            <w:shd w:val="clear" w:color="auto" w:fill="F2F2F2" w:themeFill="background1" w:themeFillShade="F2"/>
            <w:vAlign w:val="center"/>
          </w:tcPr>
          <w:p w14:paraId="6B7AC53F" w14:textId="77777777" w:rsidR="003145CA" w:rsidRPr="003145CA" w:rsidRDefault="003145CA" w:rsidP="003145CA">
            <w:pPr>
              <w:pStyle w:val="BodyTextIndent"/>
              <w:spacing w:before="120" w:after="120"/>
              <w:ind w:left="-114" w:right="-156"/>
              <w:jc w:val="center"/>
              <w:rPr>
                <w:rFonts w:cs="Arial"/>
              </w:rPr>
            </w:pPr>
            <w:r w:rsidRPr="003145CA">
              <w:rPr>
                <w:rFonts w:cs="Arial"/>
              </w:rPr>
              <w:t>Robustness Score</w:t>
            </w:r>
          </w:p>
        </w:tc>
        <w:tc>
          <w:tcPr>
            <w:tcW w:w="1800" w:type="dxa"/>
            <w:shd w:val="clear" w:color="auto" w:fill="F2F2F2" w:themeFill="background1" w:themeFillShade="F2"/>
            <w:vAlign w:val="center"/>
          </w:tcPr>
          <w:p w14:paraId="5FEDFFEA" w14:textId="77777777" w:rsidR="003145CA" w:rsidRPr="003145CA" w:rsidRDefault="003145CA" w:rsidP="003145CA">
            <w:pPr>
              <w:pStyle w:val="BodyTextIndent"/>
              <w:spacing w:before="120" w:after="120"/>
              <w:ind w:left="-82" w:right="-102"/>
              <w:jc w:val="center"/>
              <w:rPr>
                <w:rFonts w:cs="Arial"/>
              </w:rPr>
            </w:pPr>
            <w:r w:rsidRPr="003145CA">
              <w:rPr>
                <w:rFonts w:cs="Arial"/>
              </w:rPr>
              <w:t>RSR Range</w:t>
            </w:r>
          </w:p>
        </w:tc>
        <w:tc>
          <w:tcPr>
            <w:tcW w:w="1080" w:type="dxa"/>
            <w:shd w:val="clear" w:color="auto" w:fill="F2F2F2" w:themeFill="background1" w:themeFillShade="F2"/>
            <w:vAlign w:val="center"/>
          </w:tcPr>
          <w:p w14:paraId="487FA1ED" w14:textId="5E5D5B03" w:rsidR="003145CA" w:rsidRPr="003145CA" w:rsidRDefault="003145CA" w:rsidP="003145CA">
            <w:pPr>
              <w:pStyle w:val="BodyTextIndent"/>
              <w:spacing w:before="120" w:after="120"/>
              <w:ind w:left="0"/>
              <w:jc w:val="center"/>
              <w:rPr>
                <w:rFonts w:cs="Arial"/>
              </w:rPr>
            </w:pPr>
            <w:r w:rsidRPr="003145CA">
              <w:rPr>
                <w:rFonts w:cs="Arial"/>
              </w:rPr>
              <w:t xml:space="preserve">RSR </w:t>
            </w:r>
            <w:r w:rsidRPr="003145CA">
              <w:rPr>
                <w:rFonts w:cs="Arial"/>
                <w:vertAlign w:val="superscript"/>
              </w:rPr>
              <w:t>(1)</w:t>
            </w:r>
            <w:r w:rsidRPr="003145CA">
              <w:rPr>
                <w:rFonts w:cs="Arial"/>
              </w:rPr>
              <w:t xml:space="preserve"> Override</w:t>
            </w:r>
          </w:p>
        </w:tc>
        <w:tc>
          <w:tcPr>
            <w:tcW w:w="810" w:type="dxa"/>
            <w:shd w:val="clear" w:color="auto" w:fill="F2F2F2" w:themeFill="background1" w:themeFillShade="F2"/>
            <w:vAlign w:val="center"/>
          </w:tcPr>
          <w:p w14:paraId="6373ECD8" w14:textId="77777777" w:rsidR="003145CA" w:rsidRPr="003145CA" w:rsidRDefault="003145CA" w:rsidP="003145CA">
            <w:pPr>
              <w:pStyle w:val="BodyTextIndent"/>
              <w:spacing w:before="120" w:after="120"/>
              <w:ind w:left="0"/>
              <w:jc w:val="center"/>
              <w:rPr>
                <w:rFonts w:cs="Arial"/>
              </w:rPr>
            </w:pPr>
            <w:r w:rsidRPr="003145CA">
              <w:rPr>
                <w:rFonts w:cs="Arial"/>
              </w:rPr>
              <w:t>WID</w:t>
            </w:r>
          </w:p>
        </w:tc>
        <w:tc>
          <w:tcPr>
            <w:tcW w:w="990" w:type="dxa"/>
            <w:shd w:val="clear" w:color="auto" w:fill="F2F2F2" w:themeFill="background1" w:themeFillShade="F2"/>
            <w:vAlign w:val="center"/>
          </w:tcPr>
          <w:p w14:paraId="7151FBF3" w14:textId="77777777" w:rsidR="003145CA" w:rsidRPr="003145CA" w:rsidRDefault="003145CA" w:rsidP="003145CA">
            <w:pPr>
              <w:pStyle w:val="BodyTextIndent"/>
              <w:spacing w:before="120" w:after="120"/>
              <w:ind w:left="0"/>
              <w:jc w:val="center"/>
              <w:rPr>
                <w:rFonts w:cs="Arial"/>
              </w:rPr>
            </w:pPr>
            <w:r w:rsidRPr="003145CA">
              <w:rPr>
                <w:rFonts w:cs="Arial"/>
              </w:rPr>
              <w:t xml:space="preserve">FPH </w:t>
            </w:r>
            <w:proofErr w:type="spellStart"/>
            <w:r w:rsidRPr="003145CA">
              <w:rPr>
                <w:rFonts w:cs="Arial"/>
              </w:rPr>
              <w:t>PoF</w:t>
            </w:r>
            <w:proofErr w:type="spellEnd"/>
          </w:p>
        </w:tc>
        <w:tc>
          <w:tcPr>
            <w:tcW w:w="1080" w:type="dxa"/>
            <w:shd w:val="clear" w:color="auto" w:fill="F2F2F2" w:themeFill="background1" w:themeFillShade="F2"/>
            <w:vAlign w:val="center"/>
          </w:tcPr>
          <w:p w14:paraId="713B7F2D" w14:textId="77777777" w:rsidR="003145CA" w:rsidRPr="003145CA" w:rsidRDefault="003145CA" w:rsidP="003145CA">
            <w:pPr>
              <w:pStyle w:val="BodyTextIndent"/>
              <w:spacing w:before="120" w:after="120"/>
              <w:ind w:left="0"/>
              <w:jc w:val="center"/>
              <w:rPr>
                <w:rFonts w:cs="Arial"/>
              </w:rPr>
            </w:pPr>
            <w:r w:rsidRPr="003145CA">
              <w:rPr>
                <w:rFonts w:cs="Arial"/>
              </w:rPr>
              <w:t>Manned</w:t>
            </w:r>
            <w:r w:rsidRPr="003145CA">
              <w:rPr>
                <w:rFonts w:cs="Arial"/>
              </w:rPr>
              <w:br/>
              <w:t>(yes/no)</w:t>
            </w:r>
          </w:p>
        </w:tc>
        <w:tc>
          <w:tcPr>
            <w:tcW w:w="900" w:type="dxa"/>
            <w:shd w:val="clear" w:color="auto" w:fill="F2F2F2" w:themeFill="background1" w:themeFillShade="F2"/>
            <w:vAlign w:val="center"/>
          </w:tcPr>
          <w:p w14:paraId="128AE2C0" w14:textId="77777777" w:rsidR="003145CA" w:rsidRPr="003145CA" w:rsidRDefault="003145CA" w:rsidP="003145CA">
            <w:pPr>
              <w:pStyle w:val="BodyTextIndent"/>
              <w:spacing w:before="120" w:after="120"/>
              <w:ind w:left="0"/>
              <w:jc w:val="center"/>
              <w:rPr>
                <w:rFonts w:cs="Arial"/>
              </w:rPr>
            </w:pPr>
            <w:r w:rsidRPr="003145CA">
              <w:rPr>
                <w:rFonts w:cs="Arial"/>
              </w:rPr>
              <w:t xml:space="preserve">SH </w:t>
            </w:r>
            <w:proofErr w:type="spellStart"/>
            <w:r w:rsidRPr="003145CA">
              <w:rPr>
                <w:rFonts w:cs="Arial"/>
              </w:rPr>
              <w:t>PoF</w:t>
            </w:r>
            <w:proofErr w:type="spellEnd"/>
          </w:p>
        </w:tc>
        <w:tc>
          <w:tcPr>
            <w:tcW w:w="1170" w:type="dxa"/>
            <w:shd w:val="clear" w:color="auto" w:fill="F2F2F2" w:themeFill="background1" w:themeFillShade="F2"/>
            <w:vAlign w:val="center"/>
          </w:tcPr>
          <w:p w14:paraId="7529ADE6" w14:textId="77777777" w:rsidR="003145CA" w:rsidRPr="003145CA" w:rsidRDefault="003145CA" w:rsidP="003145CA">
            <w:pPr>
              <w:pStyle w:val="BodyTextIndent"/>
              <w:tabs>
                <w:tab w:val="clear" w:pos="851"/>
              </w:tabs>
              <w:spacing w:before="120" w:after="120"/>
              <w:ind w:left="-132" w:right="-102"/>
              <w:jc w:val="center"/>
              <w:rPr>
                <w:rFonts w:cs="Arial"/>
              </w:rPr>
            </w:pPr>
            <w:r w:rsidRPr="003145CA">
              <w:rPr>
                <w:rFonts w:cs="Arial"/>
              </w:rPr>
              <w:t>Condition Penalty</w:t>
            </w:r>
          </w:p>
        </w:tc>
      </w:tr>
      <w:tr w:rsidR="003145CA" w:rsidRPr="003145CA" w14:paraId="7CB3F565" w14:textId="77777777" w:rsidTr="00731EF7">
        <w:trPr>
          <w:trHeight w:val="288"/>
        </w:trPr>
        <w:tc>
          <w:tcPr>
            <w:tcW w:w="720" w:type="dxa"/>
            <w:vAlign w:val="center"/>
          </w:tcPr>
          <w:p w14:paraId="188D8C23" w14:textId="70BAD4E7" w:rsidR="003145CA" w:rsidRPr="001E1B98" w:rsidRDefault="00E55D41" w:rsidP="00731EF7">
            <w:pPr>
              <w:pStyle w:val="ListParagraph"/>
              <w:numPr>
                <w:ilvl w:val="0"/>
                <w:numId w:val="35"/>
              </w:numPr>
              <w:tabs>
                <w:tab w:val="clear" w:pos="851"/>
                <w:tab w:val="clear" w:pos="1701"/>
                <w:tab w:val="clear" w:pos="2552"/>
                <w:tab w:val="clear" w:pos="3402"/>
                <w:tab w:val="clear" w:pos="9072"/>
              </w:tabs>
              <w:spacing w:line="240" w:lineRule="auto"/>
              <w:jc w:val="center"/>
              <w:rPr>
                <w:rFonts w:cs="Arial"/>
                <w:kern w:val="0"/>
              </w:rPr>
            </w:pPr>
            <w:r>
              <w:rPr>
                <w:rFonts w:cs="Arial"/>
                <w:kern w:val="0"/>
              </w:rPr>
              <w:t>&lt;</w:t>
            </w:r>
            <w:r w:rsidR="00ED2086">
              <w:rPr>
                <w:rFonts w:cs="Arial"/>
                <w:kern w:val="0"/>
              </w:rPr>
              <w:t>&lt;</w:t>
            </w:r>
            <w:r w:rsidR="001D795B" w:rsidRPr="001E1B98">
              <w:rPr>
                <w:rFonts w:cs="Arial"/>
                <w:kern w:val="0"/>
              </w:rPr>
              <w:t xml:space="preserve">foreach [in </w:t>
            </w:r>
            <w:proofErr w:type="spellStart"/>
            <w:r w:rsidR="001D795B" w:rsidRPr="001E1B98">
              <w:rPr>
                <w:rFonts w:cs="Arial"/>
                <w:kern w:val="0"/>
              </w:rPr>
              <w:t>report.Platforms</w:t>
            </w:r>
            <w:proofErr w:type="spellEnd"/>
            <w:r w:rsidR="001D795B" w:rsidRPr="001E1B98">
              <w:rPr>
                <w:rFonts w:cs="Arial"/>
                <w:kern w:val="0"/>
              </w:rPr>
              <w:t>]&gt;&gt;</w:t>
            </w:r>
          </w:p>
        </w:tc>
        <w:tc>
          <w:tcPr>
            <w:tcW w:w="2520" w:type="dxa"/>
            <w:vAlign w:val="center"/>
          </w:tcPr>
          <w:p w14:paraId="595C38A3" w14:textId="0F616869" w:rsidR="003145CA" w:rsidRPr="003145CA" w:rsidRDefault="003145CA" w:rsidP="006024E4">
            <w:pPr>
              <w:tabs>
                <w:tab w:val="clear" w:pos="851"/>
                <w:tab w:val="clear" w:pos="1701"/>
                <w:tab w:val="clear" w:pos="2552"/>
                <w:tab w:val="clear" w:pos="3402"/>
                <w:tab w:val="clear" w:pos="9072"/>
              </w:tabs>
              <w:spacing w:line="240" w:lineRule="auto"/>
              <w:jc w:val="left"/>
              <w:rPr>
                <w:rFonts w:cs="Arial"/>
                <w:kern w:val="0"/>
              </w:rPr>
            </w:pPr>
            <w:r w:rsidRPr="003145CA">
              <w:rPr>
                <w:rFonts w:cs="Arial"/>
                <w:kern w:val="0"/>
              </w:rPr>
              <w:t>&lt;&lt;[Name]&gt;&gt;</w:t>
            </w:r>
          </w:p>
        </w:tc>
        <w:tc>
          <w:tcPr>
            <w:tcW w:w="1260" w:type="dxa"/>
            <w:vAlign w:val="center"/>
          </w:tcPr>
          <w:p w14:paraId="41F5B3A9" w14:textId="77777777" w:rsidR="003145CA" w:rsidRPr="003145CA" w:rsidRDefault="003145CA" w:rsidP="006024E4">
            <w:pPr>
              <w:tabs>
                <w:tab w:val="clear" w:pos="851"/>
                <w:tab w:val="clear" w:pos="1701"/>
                <w:tab w:val="clear" w:pos="2552"/>
                <w:tab w:val="clear" w:pos="3402"/>
                <w:tab w:val="clear" w:pos="9072"/>
              </w:tabs>
              <w:spacing w:line="240" w:lineRule="auto"/>
              <w:jc w:val="center"/>
              <w:rPr>
                <w:rFonts w:cs="Arial"/>
                <w:kern w:val="0"/>
              </w:rPr>
            </w:pPr>
            <w:r w:rsidRPr="003145CA">
              <w:rPr>
                <w:rFonts w:cs="Arial"/>
                <w:kern w:val="0"/>
              </w:rPr>
              <w:t>&lt;&lt;[</w:t>
            </w:r>
            <w:proofErr w:type="spellStart"/>
            <w:r w:rsidRPr="003145CA">
              <w:rPr>
                <w:rFonts w:cs="Arial"/>
                <w:kern w:val="0"/>
              </w:rPr>
              <w:t>RobustnessGrade</w:t>
            </w:r>
            <w:proofErr w:type="spellEnd"/>
            <w:r w:rsidRPr="003145CA">
              <w:rPr>
                <w:rFonts w:cs="Arial"/>
                <w:kern w:val="0"/>
              </w:rPr>
              <w:t>]&gt;&gt;</w:t>
            </w:r>
          </w:p>
        </w:tc>
        <w:tc>
          <w:tcPr>
            <w:tcW w:w="1260" w:type="dxa"/>
            <w:vAlign w:val="center"/>
          </w:tcPr>
          <w:p w14:paraId="09FA2A32" w14:textId="77777777" w:rsidR="003145CA" w:rsidRPr="003145CA" w:rsidRDefault="003145CA" w:rsidP="006024E4">
            <w:pPr>
              <w:tabs>
                <w:tab w:val="clear" w:pos="851"/>
                <w:tab w:val="clear" w:pos="1701"/>
                <w:tab w:val="clear" w:pos="2552"/>
                <w:tab w:val="clear" w:pos="3402"/>
                <w:tab w:val="clear" w:pos="9072"/>
              </w:tabs>
              <w:spacing w:line="240" w:lineRule="auto"/>
              <w:jc w:val="center"/>
              <w:rPr>
                <w:rFonts w:cs="Arial"/>
                <w:color w:val="000000"/>
              </w:rPr>
            </w:pPr>
            <w:r w:rsidRPr="003145CA">
              <w:rPr>
                <w:rFonts w:cs="Arial"/>
                <w:color w:val="000000"/>
              </w:rPr>
              <w:t>&lt;&lt;[</w:t>
            </w:r>
            <w:proofErr w:type="spellStart"/>
            <w:r w:rsidRPr="003145CA">
              <w:rPr>
                <w:rFonts w:cs="Arial"/>
                <w:color w:val="000000"/>
              </w:rPr>
              <w:t>RobustnessScore</w:t>
            </w:r>
            <w:proofErr w:type="spellEnd"/>
            <w:r w:rsidRPr="003145CA">
              <w:rPr>
                <w:rFonts w:cs="Arial"/>
                <w:color w:val="000000"/>
              </w:rPr>
              <w:t>]&gt;&gt;</w:t>
            </w:r>
          </w:p>
        </w:tc>
        <w:tc>
          <w:tcPr>
            <w:tcW w:w="1800" w:type="dxa"/>
            <w:vAlign w:val="center"/>
          </w:tcPr>
          <w:p w14:paraId="5D3184CC" w14:textId="77777777" w:rsidR="003145CA" w:rsidRPr="003145CA" w:rsidRDefault="003145CA" w:rsidP="006024E4">
            <w:pPr>
              <w:tabs>
                <w:tab w:val="clear" w:pos="851"/>
                <w:tab w:val="clear" w:pos="1701"/>
                <w:tab w:val="clear" w:pos="2552"/>
                <w:tab w:val="clear" w:pos="3402"/>
                <w:tab w:val="clear" w:pos="9072"/>
              </w:tabs>
              <w:spacing w:line="240" w:lineRule="auto"/>
              <w:ind w:left="-82" w:right="-102"/>
              <w:jc w:val="center"/>
              <w:rPr>
                <w:rFonts w:cs="Arial"/>
                <w:kern w:val="0"/>
              </w:rPr>
            </w:pPr>
            <w:r w:rsidRPr="003145CA">
              <w:rPr>
                <w:rFonts w:cs="Arial"/>
                <w:color w:val="000000"/>
              </w:rPr>
              <w:t>&lt;&lt;[</w:t>
            </w:r>
            <w:proofErr w:type="spellStart"/>
            <w:r w:rsidRPr="003145CA">
              <w:rPr>
                <w:rFonts w:cs="Arial"/>
                <w:color w:val="000000"/>
              </w:rPr>
              <w:t>RSRRange</w:t>
            </w:r>
            <w:proofErr w:type="spellEnd"/>
            <w:r w:rsidRPr="003145CA">
              <w:rPr>
                <w:rFonts w:cs="Arial"/>
                <w:color w:val="000000"/>
              </w:rPr>
              <w:t>]&gt;&gt;</w:t>
            </w:r>
          </w:p>
        </w:tc>
        <w:tc>
          <w:tcPr>
            <w:tcW w:w="1080" w:type="dxa"/>
            <w:vAlign w:val="center"/>
          </w:tcPr>
          <w:p w14:paraId="4FC06EA2" w14:textId="77777777" w:rsidR="003145CA" w:rsidRPr="003145CA" w:rsidRDefault="003145CA" w:rsidP="006024E4">
            <w:pPr>
              <w:tabs>
                <w:tab w:val="clear" w:pos="851"/>
                <w:tab w:val="clear" w:pos="1701"/>
                <w:tab w:val="clear" w:pos="2552"/>
                <w:tab w:val="clear" w:pos="3402"/>
                <w:tab w:val="clear" w:pos="9072"/>
              </w:tabs>
              <w:spacing w:line="240" w:lineRule="auto"/>
              <w:jc w:val="center"/>
              <w:rPr>
                <w:rFonts w:cs="Arial"/>
                <w:kern w:val="0"/>
              </w:rPr>
            </w:pPr>
            <w:r w:rsidRPr="003145CA">
              <w:rPr>
                <w:rFonts w:cs="Arial"/>
                <w:kern w:val="0"/>
              </w:rPr>
              <w:t>&lt;&lt;[</w:t>
            </w:r>
            <w:proofErr w:type="spellStart"/>
            <w:r w:rsidRPr="003145CA">
              <w:rPr>
                <w:rFonts w:cs="Arial"/>
                <w:kern w:val="0"/>
              </w:rPr>
              <w:t>RSROverride</w:t>
            </w:r>
            <w:proofErr w:type="spellEnd"/>
            <w:r w:rsidRPr="003145CA">
              <w:rPr>
                <w:rFonts w:cs="Arial"/>
                <w:kern w:val="0"/>
              </w:rPr>
              <w:t>]&gt;&gt;</w:t>
            </w:r>
          </w:p>
        </w:tc>
        <w:tc>
          <w:tcPr>
            <w:tcW w:w="810" w:type="dxa"/>
            <w:vAlign w:val="center"/>
          </w:tcPr>
          <w:p w14:paraId="2461259A" w14:textId="77777777" w:rsidR="003145CA" w:rsidRPr="003145CA" w:rsidRDefault="003145CA" w:rsidP="006024E4">
            <w:pPr>
              <w:tabs>
                <w:tab w:val="clear" w:pos="851"/>
                <w:tab w:val="clear" w:pos="1701"/>
                <w:tab w:val="clear" w:pos="2552"/>
                <w:tab w:val="clear" w:pos="3402"/>
                <w:tab w:val="clear" w:pos="9072"/>
              </w:tabs>
              <w:spacing w:line="240" w:lineRule="auto"/>
              <w:jc w:val="center"/>
              <w:rPr>
                <w:rFonts w:cs="Arial"/>
                <w:color w:val="000000"/>
              </w:rPr>
            </w:pPr>
            <w:r w:rsidRPr="003145CA">
              <w:rPr>
                <w:rFonts w:cs="Arial"/>
                <w:kern w:val="0"/>
              </w:rPr>
              <w:t>&lt;&lt;[WID]&gt;&gt;</w:t>
            </w:r>
          </w:p>
        </w:tc>
        <w:tc>
          <w:tcPr>
            <w:tcW w:w="990" w:type="dxa"/>
            <w:vAlign w:val="center"/>
          </w:tcPr>
          <w:p w14:paraId="3DEC5C3D" w14:textId="77777777" w:rsidR="003145CA" w:rsidRPr="003145CA" w:rsidRDefault="003145CA" w:rsidP="006024E4">
            <w:pPr>
              <w:tabs>
                <w:tab w:val="clear" w:pos="851"/>
                <w:tab w:val="clear" w:pos="1701"/>
                <w:tab w:val="clear" w:pos="2552"/>
                <w:tab w:val="clear" w:pos="3402"/>
                <w:tab w:val="clear" w:pos="9072"/>
              </w:tabs>
              <w:spacing w:line="240" w:lineRule="auto"/>
              <w:jc w:val="center"/>
              <w:rPr>
                <w:rFonts w:cs="Arial"/>
                <w:kern w:val="0"/>
              </w:rPr>
            </w:pPr>
            <w:r w:rsidRPr="003145CA">
              <w:rPr>
                <w:rFonts w:cs="Arial"/>
                <w:color w:val="000000"/>
              </w:rPr>
              <w:t>&lt;&lt;[FPH_POF]&gt;&gt;</w:t>
            </w:r>
          </w:p>
        </w:tc>
        <w:tc>
          <w:tcPr>
            <w:tcW w:w="1080" w:type="dxa"/>
            <w:vAlign w:val="center"/>
          </w:tcPr>
          <w:p w14:paraId="2F9B5B17" w14:textId="77777777" w:rsidR="003145CA" w:rsidRPr="003145CA" w:rsidRDefault="003145CA" w:rsidP="006024E4">
            <w:pPr>
              <w:tabs>
                <w:tab w:val="clear" w:pos="851"/>
                <w:tab w:val="clear" w:pos="1701"/>
                <w:tab w:val="clear" w:pos="2552"/>
                <w:tab w:val="clear" w:pos="3402"/>
                <w:tab w:val="clear" w:pos="9072"/>
              </w:tabs>
              <w:spacing w:line="240" w:lineRule="auto"/>
              <w:jc w:val="center"/>
              <w:rPr>
                <w:rFonts w:cs="Arial"/>
                <w:kern w:val="0"/>
              </w:rPr>
            </w:pPr>
            <w:r w:rsidRPr="003145CA">
              <w:rPr>
                <w:rFonts w:cs="Arial"/>
                <w:kern w:val="0"/>
              </w:rPr>
              <w:t>&lt;&lt;[Manned]&gt;&gt;</w:t>
            </w:r>
          </w:p>
        </w:tc>
        <w:tc>
          <w:tcPr>
            <w:tcW w:w="900" w:type="dxa"/>
            <w:vAlign w:val="center"/>
          </w:tcPr>
          <w:p w14:paraId="76024D68" w14:textId="77777777" w:rsidR="003145CA" w:rsidRPr="003145CA" w:rsidRDefault="003145CA" w:rsidP="006024E4">
            <w:pPr>
              <w:tabs>
                <w:tab w:val="clear" w:pos="851"/>
                <w:tab w:val="clear" w:pos="1701"/>
                <w:tab w:val="clear" w:pos="2552"/>
                <w:tab w:val="clear" w:pos="3402"/>
                <w:tab w:val="clear" w:pos="9072"/>
              </w:tabs>
              <w:spacing w:line="240" w:lineRule="auto"/>
              <w:jc w:val="center"/>
              <w:rPr>
                <w:rFonts w:cs="Arial"/>
                <w:kern w:val="0"/>
              </w:rPr>
            </w:pPr>
            <w:r w:rsidRPr="003145CA">
              <w:rPr>
                <w:rFonts w:cs="Arial"/>
                <w:kern w:val="0"/>
              </w:rPr>
              <w:t>&lt;&lt;[SH_POF]&gt;&gt;</w:t>
            </w:r>
          </w:p>
        </w:tc>
        <w:tc>
          <w:tcPr>
            <w:tcW w:w="1170" w:type="dxa"/>
            <w:vAlign w:val="center"/>
          </w:tcPr>
          <w:p w14:paraId="516076A2" w14:textId="77777777" w:rsidR="003145CA" w:rsidRPr="003145CA" w:rsidRDefault="003145CA" w:rsidP="006024E4">
            <w:pPr>
              <w:tabs>
                <w:tab w:val="clear" w:pos="851"/>
                <w:tab w:val="clear" w:pos="1701"/>
                <w:tab w:val="clear" w:pos="2552"/>
                <w:tab w:val="clear" w:pos="3402"/>
                <w:tab w:val="clear" w:pos="9072"/>
              </w:tabs>
              <w:spacing w:line="240" w:lineRule="auto"/>
              <w:jc w:val="center"/>
              <w:rPr>
                <w:rFonts w:cs="Arial"/>
                <w:color w:val="000000"/>
              </w:rPr>
            </w:pPr>
            <w:r w:rsidRPr="003145CA">
              <w:rPr>
                <w:rFonts w:cs="Arial"/>
                <w:color w:val="000000"/>
              </w:rPr>
              <w:t>&lt;&lt;[</w:t>
            </w:r>
            <w:proofErr w:type="spellStart"/>
            <w:r w:rsidRPr="003145CA">
              <w:rPr>
                <w:rFonts w:cs="Arial"/>
                <w:color w:val="000000"/>
              </w:rPr>
              <w:t>ConditionPenalty</w:t>
            </w:r>
            <w:proofErr w:type="spellEnd"/>
            <w:r w:rsidRPr="003145CA">
              <w:rPr>
                <w:rFonts w:cs="Arial"/>
                <w:color w:val="000000"/>
              </w:rPr>
              <w:t>]&gt;&gt;</w:t>
            </w:r>
            <w:r w:rsidRPr="003145CA">
              <w:rPr>
                <w:rFonts w:cs="Arial"/>
              </w:rPr>
              <w:t>&lt;&lt;/foreach&gt;&gt;</w:t>
            </w:r>
          </w:p>
        </w:tc>
      </w:tr>
    </w:tbl>
    <w:p w14:paraId="2B11A9C7" w14:textId="77777777" w:rsidR="005972B5" w:rsidRPr="005972B5" w:rsidRDefault="005972B5" w:rsidP="005972B5">
      <w:pPr>
        <w:pStyle w:val="BodyTextIndent"/>
        <w:spacing w:after="0"/>
        <w:ind w:left="0"/>
        <w:rPr>
          <w:rFonts w:cs="Arial"/>
          <w:sz w:val="18"/>
          <w:szCs w:val="18"/>
          <w:lang w:val="en-GB"/>
        </w:rPr>
      </w:pPr>
    </w:p>
    <w:p w14:paraId="59A0351D" w14:textId="6ACBE4B3" w:rsidR="00CE2E6F" w:rsidRPr="005972B5" w:rsidRDefault="00CE2E6F" w:rsidP="004A6D1B">
      <w:pPr>
        <w:pStyle w:val="BodyTextIndent"/>
        <w:spacing w:after="0"/>
        <w:ind w:left="0"/>
        <w:rPr>
          <w:rFonts w:cs="Arial"/>
          <w:sz w:val="18"/>
          <w:szCs w:val="18"/>
          <w:lang w:val="en-GB"/>
        </w:rPr>
      </w:pPr>
      <w:r w:rsidRPr="005972B5">
        <w:rPr>
          <w:rFonts w:cs="Arial"/>
          <w:sz w:val="18"/>
          <w:szCs w:val="18"/>
          <w:lang w:val="en-GB"/>
        </w:rPr>
        <w:t>Notes:</w:t>
      </w:r>
    </w:p>
    <w:p w14:paraId="01DA2D19" w14:textId="320BBD2A" w:rsidR="008D617F" w:rsidRPr="001E1B98" w:rsidRDefault="00CE2E6F" w:rsidP="002152FB">
      <w:pPr>
        <w:pStyle w:val="BodyTextIndent"/>
        <w:numPr>
          <w:ilvl w:val="0"/>
          <w:numId w:val="30"/>
        </w:numPr>
        <w:ind w:left="360"/>
        <w:rPr>
          <w:rFonts w:cs="Arial"/>
          <w:sz w:val="18"/>
          <w:szCs w:val="18"/>
          <w:lang w:val="en-GB"/>
        </w:rPr>
      </w:pPr>
      <w:r w:rsidRPr="001E1B98">
        <w:rPr>
          <w:rFonts w:cs="Arial"/>
          <w:sz w:val="18"/>
          <w:szCs w:val="18"/>
          <w:lang w:val="en-GB"/>
        </w:rPr>
        <w:t xml:space="preserve">Applicable assessment reports are located in the </w:t>
      </w:r>
      <w:proofErr w:type="spellStart"/>
      <w:r w:rsidRPr="001E1B98">
        <w:rPr>
          <w:rFonts w:cs="Arial"/>
          <w:sz w:val="18"/>
          <w:szCs w:val="18"/>
          <w:lang w:val="en-GB"/>
        </w:rPr>
        <w:t>iSIMS</w:t>
      </w:r>
      <w:proofErr w:type="spellEnd"/>
      <w:r w:rsidR="00617E14" w:rsidRPr="001E1B98">
        <w:rPr>
          <w:rFonts w:cs="Arial"/>
          <w:sz w:val="18"/>
          <w:szCs w:val="18"/>
          <w:lang w:val="en-GB"/>
        </w:rPr>
        <w:t>-A</w:t>
      </w:r>
      <w:r w:rsidRPr="001E1B98">
        <w:rPr>
          <w:rFonts w:cs="Arial"/>
          <w:sz w:val="18"/>
          <w:szCs w:val="18"/>
          <w:lang w:val="en-GB"/>
        </w:rPr>
        <w:t>pp</w:t>
      </w:r>
      <w:r w:rsidR="00A85B6B" w:rsidRPr="00A85B6B">
        <w:rPr>
          <w:rFonts w:cs="Arial"/>
          <w:sz w:val="18"/>
          <w:szCs w:val="18"/>
          <w:vertAlign w:val="superscript"/>
          <w:lang w:val="en-GB"/>
        </w:rPr>
        <w:fldChar w:fldCharType="begin"/>
      </w:r>
      <w:r w:rsidR="00A85B6B" w:rsidRPr="00A85B6B">
        <w:rPr>
          <w:rFonts w:cs="Arial"/>
          <w:sz w:val="18"/>
          <w:szCs w:val="18"/>
          <w:vertAlign w:val="superscript"/>
          <w:lang w:val="en-GB"/>
        </w:rPr>
        <w:instrText xml:space="preserve"> REF _Ref807709 \r \h  \* MERGEFORMAT </w:instrText>
      </w:r>
      <w:r w:rsidR="00A85B6B" w:rsidRPr="00A85B6B">
        <w:rPr>
          <w:rFonts w:cs="Arial"/>
          <w:sz w:val="18"/>
          <w:szCs w:val="18"/>
          <w:vertAlign w:val="superscript"/>
          <w:lang w:val="en-GB"/>
        </w:rPr>
      </w:r>
      <w:r w:rsidR="00A85B6B" w:rsidRPr="00A85B6B">
        <w:rPr>
          <w:rFonts w:cs="Arial"/>
          <w:sz w:val="18"/>
          <w:szCs w:val="18"/>
          <w:vertAlign w:val="superscript"/>
          <w:lang w:val="en-GB"/>
        </w:rPr>
        <w:fldChar w:fldCharType="separate"/>
      </w:r>
      <w:r w:rsidR="00614434">
        <w:rPr>
          <w:rFonts w:cs="Arial"/>
          <w:sz w:val="18"/>
          <w:szCs w:val="18"/>
          <w:vertAlign w:val="superscript"/>
          <w:lang w:val="en-GB"/>
        </w:rPr>
        <w:t>[6]</w:t>
      </w:r>
      <w:r w:rsidR="00A85B6B" w:rsidRPr="00A85B6B">
        <w:rPr>
          <w:rFonts w:cs="Arial"/>
          <w:sz w:val="18"/>
          <w:szCs w:val="18"/>
          <w:vertAlign w:val="superscript"/>
          <w:lang w:val="en-GB"/>
        </w:rPr>
        <w:fldChar w:fldCharType="end"/>
      </w:r>
      <w:r w:rsidRPr="001E1B98">
        <w:rPr>
          <w:rFonts w:cs="Arial"/>
          <w:sz w:val="18"/>
          <w:szCs w:val="18"/>
          <w:lang w:val="en-GB"/>
        </w:rPr>
        <w:t xml:space="preserve"> and </w:t>
      </w:r>
      <w:r w:rsidRPr="001E1B98">
        <w:rPr>
          <w:rFonts w:cs="Arial"/>
          <w:spacing w:val="-2"/>
          <w:sz w:val="18"/>
          <w:szCs w:val="18"/>
        </w:rPr>
        <w:t>&lt;&lt;[</w:t>
      </w:r>
      <w:proofErr w:type="spellStart"/>
      <w:r w:rsidRPr="001E1B98">
        <w:rPr>
          <w:rFonts w:cs="Arial"/>
          <w:spacing w:val="-2"/>
          <w:sz w:val="18"/>
          <w:szCs w:val="18"/>
        </w:rPr>
        <w:t>report.Operator.CompanyAbbreviation</w:t>
      </w:r>
      <w:proofErr w:type="spellEnd"/>
      <w:r w:rsidRPr="001E1B98">
        <w:rPr>
          <w:rFonts w:cs="Arial"/>
          <w:spacing w:val="-2"/>
          <w:sz w:val="18"/>
          <w:szCs w:val="18"/>
        </w:rPr>
        <w:t xml:space="preserve">]&gt;&gt; </w:t>
      </w:r>
      <w:r w:rsidRPr="001E1B98">
        <w:rPr>
          <w:rFonts w:cs="Arial"/>
          <w:sz w:val="18"/>
          <w:szCs w:val="18"/>
          <w:lang w:val="en-GB"/>
        </w:rPr>
        <w:t>system of records.</w:t>
      </w:r>
    </w:p>
    <w:p w14:paraId="08C915C3" w14:textId="3F3F7E39" w:rsidR="008D617F" w:rsidRPr="005972B5" w:rsidRDefault="008D617F" w:rsidP="008D617F">
      <w:pPr>
        <w:pStyle w:val="BodyTextIndent"/>
        <w:rPr>
          <w:rFonts w:cs="Arial"/>
          <w:sz w:val="18"/>
          <w:szCs w:val="18"/>
          <w:lang w:val="en-GB"/>
        </w:rPr>
        <w:sectPr w:rsidR="008D617F" w:rsidRPr="005972B5" w:rsidSect="00A0162F">
          <w:footerReference w:type="default" r:id="rId14"/>
          <w:pgSz w:w="15840" w:h="12240" w:orient="landscape" w:code="1"/>
          <w:pgMar w:top="1440" w:right="1138" w:bottom="1310" w:left="1138" w:header="360" w:footer="677" w:gutter="288"/>
          <w:pgNumType w:chapSep="period"/>
          <w:cols w:space="708"/>
          <w:docGrid w:linePitch="360"/>
        </w:sectPr>
      </w:pPr>
    </w:p>
    <w:p w14:paraId="7C8B9F54" w14:textId="73ED486E" w:rsidR="00604CE9" w:rsidRPr="005761A6" w:rsidRDefault="00604CE9" w:rsidP="00604CE9">
      <w:pPr>
        <w:pStyle w:val="BodyTextIndent"/>
        <w:rPr>
          <w:rFonts w:cs="Arial"/>
          <w:lang w:val="en-GB"/>
        </w:rPr>
      </w:pPr>
      <w:r w:rsidRPr="005761A6">
        <w:rPr>
          <w:rFonts w:cs="Arial"/>
          <w:lang w:val="en-GB"/>
        </w:rPr>
        <w:lastRenderedPageBreak/>
        <w:t xml:space="preserve">Where structural assessments of platforms have been carried out, the results of these studies are evaluated by </w:t>
      </w:r>
      <w:proofErr w:type="spellStart"/>
      <w:r w:rsidRPr="005761A6">
        <w:rPr>
          <w:rFonts w:cs="Arial"/>
          <w:lang w:val="en-GB"/>
        </w:rPr>
        <w:t>IntelliSIMS</w:t>
      </w:r>
      <w:proofErr w:type="spellEnd"/>
      <w:r w:rsidRPr="005761A6">
        <w:rPr>
          <w:rFonts w:cs="Arial"/>
          <w:lang w:val="en-GB"/>
        </w:rPr>
        <w:t xml:space="preserve"> assessment analysis specialists, led by </w:t>
      </w:r>
      <w:proofErr w:type="spellStart"/>
      <w:r w:rsidRPr="005761A6">
        <w:rPr>
          <w:rFonts w:cs="Arial"/>
          <w:lang w:val="en-GB"/>
        </w:rPr>
        <w:t>Dr.</w:t>
      </w:r>
      <w:proofErr w:type="spellEnd"/>
      <w:r w:rsidRPr="005761A6">
        <w:rPr>
          <w:rFonts w:cs="Arial"/>
          <w:lang w:val="en-GB"/>
        </w:rPr>
        <w:t xml:space="preserve"> </w:t>
      </w:r>
      <w:proofErr w:type="spellStart"/>
      <w:r w:rsidRPr="005761A6">
        <w:rPr>
          <w:rFonts w:cs="Arial"/>
          <w:lang w:val="en-GB"/>
        </w:rPr>
        <w:t>Kaisheng</w:t>
      </w:r>
      <w:proofErr w:type="spellEnd"/>
      <w:r w:rsidRPr="005761A6">
        <w:rPr>
          <w:rFonts w:cs="Arial"/>
          <w:lang w:val="en-GB"/>
        </w:rPr>
        <w:t xml:space="preserve"> Chen (see resume included in Attachment </w:t>
      </w:r>
      <w:r>
        <w:rPr>
          <w:rFonts w:cs="Arial"/>
          <w:lang w:val="en-GB"/>
        </w:rPr>
        <w:t>3</w:t>
      </w:r>
      <w:r w:rsidRPr="005761A6">
        <w:rPr>
          <w:rFonts w:cs="Arial"/>
          <w:lang w:val="en-GB"/>
        </w:rPr>
        <w:t xml:space="preserve"> of this report).  In cases where the results were adequately reported and considered to be representative of the structural failure mechanism of the platform, the minimum RSR is used to override the rule-based methodology within the </w:t>
      </w:r>
      <w:proofErr w:type="spellStart"/>
      <w:r w:rsidRPr="005761A6">
        <w:rPr>
          <w:rFonts w:cs="Arial"/>
          <w:lang w:val="en-GB"/>
        </w:rPr>
        <w:t>iSIMS</w:t>
      </w:r>
      <w:proofErr w:type="spellEnd"/>
      <w:r w:rsidRPr="005761A6">
        <w:rPr>
          <w:rFonts w:cs="Arial"/>
          <w:lang w:val="en-GB"/>
        </w:rPr>
        <w:t>-App</w:t>
      </w:r>
      <w:r w:rsidRPr="005761A6">
        <w:rPr>
          <w:rFonts w:cs="Arial"/>
          <w:vertAlign w:val="superscript"/>
          <w:lang w:val="en-GB"/>
        </w:rPr>
        <w:fldChar w:fldCharType="begin"/>
      </w:r>
      <w:r w:rsidRPr="005761A6">
        <w:rPr>
          <w:rFonts w:cs="Arial"/>
          <w:vertAlign w:val="superscript"/>
          <w:lang w:val="en-GB"/>
        </w:rPr>
        <w:instrText xml:space="preserve"> REF _Ref807709 \n \h  \* MERGEFORMAT </w:instrText>
      </w:r>
      <w:r w:rsidRPr="005761A6">
        <w:rPr>
          <w:rFonts w:cs="Arial"/>
          <w:vertAlign w:val="superscript"/>
          <w:lang w:val="en-GB"/>
        </w:rPr>
      </w:r>
      <w:r w:rsidRPr="005761A6">
        <w:rPr>
          <w:rFonts w:cs="Arial"/>
          <w:vertAlign w:val="superscript"/>
          <w:lang w:val="en-GB"/>
        </w:rPr>
        <w:fldChar w:fldCharType="separate"/>
      </w:r>
      <w:r w:rsidR="00614434">
        <w:rPr>
          <w:rFonts w:cs="Arial"/>
          <w:vertAlign w:val="superscript"/>
          <w:lang w:val="en-GB"/>
        </w:rPr>
        <w:t>[6]</w:t>
      </w:r>
      <w:r w:rsidRPr="005761A6">
        <w:rPr>
          <w:rFonts w:cs="Arial"/>
          <w:vertAlign w:val="superscript"/>
          <w:lang w:val="en-GB"/>
        </w:rPr>
        <w:fldChar w:fldCharType="end"/>
      </w:r>
      <w:r w:rsidRPr="005761A6">
        <w:rPr>
          <w:rFonts w:cs="Arial"/>
          <w:lang w:val="en-GB"/>
        </w:rPr>
        <w:t>.</w:t>
      </w:r>
    </w:p>
    <w:bookmarkStart w:id="39" w:name="_Ref442792025"/>
    <w:p w14:paraId="7B0A481F" w14:textId="05653C9C" w:rsidR="00770FB6" w:rsidRPr="00770FB6" w:rsidRDefault="00F7640D" w:rsidP="00770FB6">
      <w:pPr>
        <w:pStyle w:val="BodyTextIndent"/>
        <w:spacing w:after="120"/>
        <w:ind w:left="850"/>
        <w:rPr>
          <w:rFonts w:cs="Arial"/>
          <w:lang w:val="en-GB"/>
        </w:rPr>
      </w:pPr>
      <w:r>
        <w:rPr>
          <w:rFonts w:cs="Arial"/>
          <w:lang w:val="en-GB"/>
        </w:rPr>
        <w:fldChar w:fldCharType="begin"/>
      </w:r>
      <w:r>
        <w:rPr>
          <w:rFonts w:cs="Arial"/>
          <w:lang w:val="en-GB"/>
        </w:rPr>
        <w:instrText xml:space="preserve"> REF _Ref65015748 \h </w:instrText>
      </w:r>
      <w:r>
        <w:rPr>
          <w:rFonts w:cs="Arial"/>
          <w:lang w:val="en-GB"/>
        </w:rPr>
      </w:r>
      <w:r>
        <w:rPr>
          <w:rFonts w:cs="Arial"/>
          <w:lang w:val="en-GB"/>
        </w:rPr>
        <w:fldChar w:fldCharType="separate"/>
      </w:r>
      <w:r w:rsidR="00614434" w:rsidRPr="0063241F">
        <w:rPr>
          <w:rFonts w:cs="Arial"/>
        </w:rPr>
        <w:t xml:space="preserve">Table </w:t>
      </w:r>
      <w:r w:rsidR="00614434">
        <w:rPr>
          <w:rFonts w:cs="Arial"/>
          <w:noProof/>
        </w:rPr>
        <w:t>4</w:t>
      </w:r>
      <w:r w:rsidR="00614434">
        <w:rPr>
          <w:rFonts w:cs="Arial"/>
        </w:rPr>
        <w:noBreakHyphen/>
      </w:r>
      <w:r w:rsidR="00614434">
        <w:rPr>
          <w:rFonts w:cs="Arial"/>
          <w:noProof/>
        </w:rPr>
        <w:t>1</w:t>
      </w:r>
      <w:r>
        <w:rPr>
          <w:rFonts w:cs="Arial"/>
          <w:lang w:val="en-GB"/>
        </w:rPr>
        <w:fldChar w:fldCharType="end"/>
      </w:r>
      <w:r w:rsidR="00770FB6" w:rsidRPr="00770FB6">
        <w:rPr>
          <w:rFonts w:cs="Arial"/>
          <w:lang w:val="en-GB"/>
        </w:rPr>
        <w:t xml:space="preserve"> presents the results of structural </w:t>
      </w:r>
      <w:proofErr w:type="spellStart"/>
      <w:r w:rsidR="00770FB6" w:rsidRPr="00770FB6">
        <w:rPr>
          <w:rFonts w:cs="Arial"/>
          <w:lang w:val="en-GB"/>
        </w:rPr>
        <w:t>PoF</w:t>
      </w:r>
      <w:proofErr w:type="spellEnd"/>
      <w:r w:rsidR="00770FB6" w:rsidRPr="00770FB6">
        <w:rPr>
          <w:rFonts w:cs="Arial"/>
          <w:lang w:val="en-GB"/>
        </w:rPr>
        <w:t xml:space="preserve"> from </w:t>
      </w:r>
      <w:proofErr w:type="spellStart"/>
      <w:r w:rsidR="00770FB6" w:rsidRPr="00770FB6">
        <w:rPr>
          <w:rFonts w:cs="Arial"/>
          <w:lang w:val="en-GB"/>
        </w:rPr>
        <w:t>IntelliSIMS</w:t>
      </w:r>
      <w:proofErr w:type="spellEnd"/>
      <w:r w:rsidR="00770FB6" w:rsidRPr="00770FB6">
        <w:rPr>
          <w:rFonts w:cs="Arial"/>
          <w:lang w:val="en-GB"/>
        </w:rPr>
        <w:t xml:space="preserve"> assessment for both full population hurricane (FPH) and sudden hurricane (SH) events.  The table shows the rule-based robustness grade for the structure (A thru E), the associated calibrated RSR range, the RSR override where a validated assessment analysis exists and the resulting estimate of the structural </w:t>
      </w:r>
      <w:proofErr w:type="spellStart"/>
      <w:r w:rsidR="00770FB6" w:rsidRPr="00770FB6">
        <w:rPr>
          <w:rFonts w:cs="Arial"/>
          <w:lang w:val="en-GB"/>
        </w:rPr>
        <w:t>PoF</w:t>
      </w:r>
      <w:proofErr w:type="spellEnd"/>
      <w:r w:rsidR="00770FB6" w:rsidRPr="00770FB6">
        <w:rPr>
          <w:rFonts w:cs="Arial"/>
          <w:lang w:val="en-GB"/>
        </w:rPr>
        <w:t xml:space="preserve"> for the FPH and SH.  Also shown is the load factor (LF, relative to the 100-year event loading) where the wave hits the underside of the lowest deck main steel (wave-in-deck, WID).   The SH </w:t>
      </w:r>
      <w:proofErr w:type="spellStart"/>
      <w:r w:rsidR="00770FB6" w:rsidRPr="00770FB6">
        <w:rPr>
          <w:rFonts w:cs="Arial"/>
          <w:lang w:val="en-GB"/>
        </w:rPr>
        <w:t>PoF</w:t>
      </w:r>
      <w:proofErr w:type="spellEnd"/>
      <w:r w:rsidR="00770FB6" w:rsidRPr="00770FB6">
        <w:rPr>
          <w:rFonts w:cs="Arial"/>
          <w:lang w:val="en-GB"/>
        </w:rPr>
        <w:t xml:space="preserve"> is also shown in </w:t>
      </w:r>
      <w:r>
        <w:rPr>
          <w:rFonts w:cs="Arial"/>
          <w:lang w:val="en-GB"/>
        </w:rPr>
        <w:fldChar w:fldCharType="begin"/>
      </w:r>
      <w:r>
        <w:rPr>
          <w:rFonts w:cs="Arial"/>
          <w:lang w:val="en-GB"/>
        </w:rPr>
        <w:instrText xml:space="preserve"> REF _Ref65015748 \h </w:instrText>
      </w:r>
      <w:r>
        <w:rPr>
          <w:rFonts w:cs="Arial"/>
          <w:lang w:val="en-GB"/>
        </w:rPr>
      </w:r>
      <w:r>
        <w:rPr>
          <w:rFonts w:cs="Arial"/>
          <w:lang w:val="en-GB"/>
        </w:rPr>
        <w:fldChar w:fldCharType="separate"/>
      </w:r>
      <w:r w:rsidR="00614434" w:rsidRPr="0063241F">
        <w:rPr>
          <w:rFonts w:cs="Arial"/>
        </w:rPr>
        <w:t xml:space="preserve">Table </w:t>
      </w:r>
      <w:r w:rsidR="00614434">
        <w:rPr>
          <w:rFonts w:cs="Arial"/>
          <w:noProof/>
        </w:rPr>
        <w:t>4</w:t>
      </w:r>
      <w:r w:rsidR="00614434">
        <w:rPr>
          <w:rFonts w:cs="Arial"/>
        </w:rPr>
        <w:noBreakHyphen/>
      </w:r>
      <w:r w:rsidR="00614434">
        <w:rPr>
          <w:rFonts w:cs="Arial"/>
          <w:noProof/>
        </w:rPr>
        <w:t>1</w:t>
      </w:r>
      <w:r>
        <w:rPr>
          <w:rFonts w:cs="Arial"/>
          <w:lang w:val="en-GB"/>
        </w:rPr>
        <w:fldChar w:fldCharType="end"/>
      </w:r>
      <w:r w:rsidR="00770FB6" w:rsidRPr="00770FB6">
        <w:rPr>
          <w:rFonts w:cs="Arial"/>
          <w:lang w:val="en-GB"/>
        </w:rPr>
        <w:t xml:space="preserve">  for all structures, however since it relates to life-safety risk it is only applicable to manned structures.</w:t>
      </w:r>
    </w:p>
    <w:p w14:paraId="547DBEA1" w14:textId="2B8D0811" w:rsidR="00770FB6" w:rsidRPr="00770FB6" w:rsidRDefault="00770FB6" w:rsidP="00770FB6">
      <w:pPr>
        <w:pStyle w:val="BodyTextIndent"/>
        <w:spacing w:after="120"/>
        <w:ind w:left="850"/>
        <w:rPr>
          <w:rFonts w:cs="Arial"/>
          <w:lang w:val="en-GB"/>
        </w:rPr>
      </w:pPr>
      <w:r w:rsidRPr="00770FB6">
        <w:rPr>
          <w:rFonts w:cs="Arial"/>
          <w:lang w:val="en-GB"/>
        </w:rPr>
        <w:t xml:space="preserve">As shown in </w:t>
      </w:r>
      <w:r w:rsidR="008B4BE1">
        <w:rPr>
          <w:rFonts w:cs="Arial"/>
          <w:lang w:val="en-GB"/>
        </w:rPr>
        <w:fldChar w:fldCharType="begin"/>
      </w:r>
      <w:r w:rsidR="008B4BE1">
        <w:rPr>
          <w:rFonts w:cs="Arial"/>
          <w:lang w:val="en-GB"/>
        </w:rPr>
        <w:instrText xml:space="preserve"> REF _Ref65015748 \h </w:instrText>
      </w:r>
      <w:r w:rsidR="008B4BE1">
        <w:rPr>
          <w:rFonts w:cs="Arial"/>
          <w:lang w:val="en-GB"/>
        </w:rPr>
      </w:r>
      <w:r w:rsidR="008B4BE1">
        <w:rPr>
          <w:rFonts w:cs="Arial"/>
          <w:lang w:val="en-GB"/>
        </w:rPr>
        <w:fldChar w:fldCharType="separate"/>
      </w:r>
      <w:r w:rsidR="00614434" w:rsidRPr="0063241F">
        <w:rPr>
          <w:rFonts w:cs="Arial"/>
        </w:rPr>
        <w:t xml:space="preserve">Table </w:t>
      </w:r>
      <w:r w:rsidR="00614434">
        <w:rPr>
          <w:rFonts w:cs="Arial"/>
          <w:noProof/>
        </w:rPr>
        <w:t>4</w:t>
      </w:r>
      <w:r w:rsidR="00614434">
        <w:rPr>
          <w:rFonts w:cs="Arial"/>
        </w:rPr>
        <w:noBreakHyphen/>
      </w:r>
      <w:r w:rsidR="00614434">
        <w:rPr>
          <w:rFonts w:cs="Arial"/>
          <w:noProof/>
        </w:rPr>
        <w:t>1</w:t>
      </w:r>
      <w:r w:rsidR="008B4BE1">
        <w:rPr>
          <w:rFonts w:cs="Arial"/>
          <w:lang w:val="en-GB"/>
        </w:rPr>
        <w:fldChar w:fldCharType="end"/>
      </w:r>
      <w:r w:rsidRPr="00770FB6">
        <w:rPr>
          <w:rFonts w:cs="Arial"/>
          <w:lang w:val="en-GB"/>
        </w:rPr>
        <w:t xml:space="preserve">, the </w:t>
      </w:r>
      <w:proofErr w:type="spellStart"/>
      <w:r w:rsidRPr="00770FB6">
        <w:rPr>
          <w:rFonts w:cs="Arial"/>
          <w:lang w:val="en-GB"/>
        </w:rPr>
        <w:t>PoF</w:t>
      </w:r>
      <w:proofErr w:type="spellEnd"/>
      <w:r w:rsidRPr="00770FB6">
        <w:rPr>
          <w:rFonts w:cs="Arial"/>
          <w:lang w:val="en-GB"/>
        </w:rPr>
        <w:t xml:space="preserve"> for the FPH events is higher than that for the SH events.  This is because the SH occurs less frequently and has a lower probability of developing into a major hurricane.  In the U.S. GOM risk to life-safety during the FPH is managed through evacuation of personnel from the platform ahead of the event.  For the SH this is not possible.  For this reason, life-safety risk must be represented separately on the risk matrix to other (environmental and financial) risk.</w:t>
      </w:r>
    </w:p>
    <w:p w14:paraId="521EC28C" w14:textId="4CA38535" w:rsidR="00770FB6" w:rsidRDefault="00770FB6" w:rsidP="00770FB6">
      <w:pPr>
        <w:pStyle w:val="BodyTextIndent"/>
        <w:spacing w:after="120"/>
        <w:ind w:left="850"/>
        <w:rPr>
          <w:rFonts w:cs="Arial"/>
          <w:lang w:val="en-GB"/>
        </w:rPr>
      </w:pPr>
      <w:r w:rsidRPr="00770FB6">
        <w:rPr>
          <w:rFonts w:cs="Arial"/>
          <w:lang w:val="en-GB"/>
        </w:rPr>
        <w:fldChar w:fldCharType="begin"/>
      </w:r>
      <w:r w:rsidRPr="00770FB6">
        <w:rPr>
          <w:rFonts w:cs="Arial"/>
          <w:lang w:val="en-GB"/>
        </w:rPr>
        <w:instrText xml:space="preserve"> REF _Ref31697365 \h  \* MERGEFORMAT </w:instrText>
      </w:r>
      <w:r w:rsidRPr="00770FB6">
        <w:rPr>
          <w:rFonts w:cs="Arial"/>
          <w:lang w:val="en-GB"/>
        </w:rPr>
      </w:r>
      <w:r w:rsidRPr="00770FB6">
        <w:rPr>
          <w:rFonts w:cs="Arial"/>
          <w:lang w:val="en-GB"/>
        </w:rPr>
        <w:fldChar w:fldCharType="separate"/>
      </w:r>
      <w:r w:rsidR="00614434" w:rsidRPr="00BB135C">
        <w:rPr>
          <w:rFonts w:cs="Arial"/>
        </w:rPr>
        <w:t xml:space="preserve">Figure </w:t>
      </w:r>
      <w:r w:rsidR="00614434">
        <w:rPr>
          <w:rFonts w:cs="Arial"/>
        </w:rPr>
        <w:t>4</w:t>
      </w:r>
      <w:r w:rsidR="00614434" w:rsidRPr="00BB135C">
        <w:rPr>
          <w:rFonts w:cs="Arial"/>
        </w:rPr>
        <w:noBreakHyphen/>
      </w:r>
      <w:r w:rsidR="00614434">
        <w:rPr>
          <w:rFonts w:cs="Arial"/>
        </w:rPr>
        <w:t>1</w:t>
      </w:r>
      <w:r w:rsidRPr="00770FB6">
        <w:rPr>
          <w:rFonts w:cs="Arial"/>
          <w:lang w:val="en-GB"/>
        </w:rPr>
        <w:fldChar w:fldCharType="end"/>
      </w:r>
      <w:r w:rsidRPr="00770FB6">
        <w:rPr>
          <w:rFonts w:cs="Arial"/>
          <w:lang w:val="en-GB"/>
        </w:rPr>
        <w:t xml:space="preserve"> and </w:t>
      </w:r>
      <w:r>
        <w:rPr>
          <w:rFonts w:cs="Arial"/>
          <w:lang w:val="en-GB"/>
        </w:rPr>
        <w:fldChar w:fldCharType="begin"/>
      </w:r>
      <w:r>
        <w:rPr>
          <w:rFonts w:cs="Arial"/>
          <w:lang w:val="en-GB"/>
        </w:rPr>
        <w:instrText xml:space="preserve"> REF _Ref31697373 \h </w:instrText>
      </w:r>
      <w:r>
        <w:rPr>
          <w:rFonts w:cs="Arial"/>
          <w:lang w:val="en-GB"/>
        </w:rPr>
      </w:r>
      <w:r>
        <w:rPr>
          <w:rFonts w:cs="Arial"/>
          <w:lang w:val="en-GB"/>
        </w:rPr>
        <w:fldChar w:fldCharType="separate"/>
      </w:r>
      <w:r w:rsidR="00614434" w:rsidRPr="009C2F83">
        <w:rPr>
          <w:rFonts w:cs="Arial"/>
        </w:rPr>
        <w:t xml:space="preserve">Figure </w:t>
      </w:r>
      <w:r w:rsidR="00614434">
        <w:rPr>
          <w:rFonts w:cs="Arial"/>
          <w:noProof/>
        </w:rPr>
        <w:t>4</w:t>
      </w:r>
      <w:r w:rsidR="00614434">
        <w:rPr>
          <w:rFonts w:cs="Arial"/>
        </w:rPr>
        <w:t>-</w:t>
      </w:r>
      <w:r w:rsidR="00614434">
        <w:rPr>
          <w:rFonts w:cs="Arial"/>
          <w:noProof/>
        </w:rPr>
        <w:t>2</w:t>
      </w:r>
      <w:r>
        <w:rPr>
          <w:rFonts w:cs="Arial"/>
          <w:lang w:val="en-GB"/>
        </w:rPr>
        <w:fldChar w:fldCharType="end"/>
      </w:r>
      <w:r w:rsidRPr="00770FB6">
        <w:rPr>
          <w:rFonts w:cs="Arial"/>
          <w:lang w:val="en-GB"/>
        </w:rPr>
        <w:t xml:space="preserve"> show the risk matrices for life-safety and for ‘other’ consequences, respectively.  The numbers in the bins in the matrices indicate numbers of platforms in each. </w:t>
      </w:r>
      <w:r w:rsidRPr="00770FB6">
        <w:rPr>
          <w:rFonts w:cs="Arial"/>
          <w:lang w:val="en-GB"/>
        </w:rPr>
        <w:fldChar w:fldCharType="begin"/>
      </w:r>
      <w:r w:rsidRPr="00770FB6">
        <w:rPr>
          <w:rFonts w:cs="Arial"/>
          <w:lang w:val="en-GB"/>
        </w:rPr>
        <w:instrText xml:space="preserve"> REF _Ref31697584 \h  \* MERGEFORMAT </w:instrText>
      </w:r>
      <w:r w:rsidRPr="00770FB6">
        <w:rPr>
          <w:rFonts w:cs="Arial"/>
          <w:lang w:val="en-GB"/>
        </w:rPr>
      </w:r>
      <w:r w:rsidRPr="00770FB6">
        <w:rPr>
          <w:rFonts w:cs="Arial"/>
          <w:lang w:val="en-GB"/>
        </w:rPr>
        <w:fldChar w:fldCharType="separate"/>
      </w:r>
      <w:r w:rsidR="00614434" w:rsidRPr="004A601E">
        <w:rPr>
          <w:rFonts w:cs="Arial"/>
        </w:rPr>
        <w:t xml:space="preserve">Table </w:t>
      </w:r>
      <w:r w:rsidR="00614434">
        <w:rPr>
          <w:rFonts w:cs="Arial"/>
          <w:noProof/>
        </w:rPr>
        <w:t>4</w:t>
      </w:r>
      <w:r w:rsidR="00614434" w:rsidRPr="004A601E">
        <w:rPr>
          <w:rFonts w:cs="Arial"/>
          <w:noProof/>
        </w:rPr>
        <w:noBreakHyphen/>
      </w:r>
      <w:r w:rsidR="00614434">
        <w:rPr>
          <w:rFonts w:cs="Arial"/>
          <w:noProof/>
        </w:rPr>
        <w:t>2</w:t>
      </w:r>
      <w:r w:rsidRPr="00770FB6">
        <w:rPr>
          <w:rFonts w:cs="Arial"/>
          <w:lang w:val="en-GB"/>
        </w:rPr>
        <w:fldChar w:fldCharType="end"/>
      </w:r>
      <w:r w:rsidRPr="00770FB6">
        <w:rPr>
          <w:rFonts w:cs="Arial"/>
          <w:lang w:val="en-GB"/>
        </w:rPr>
        <w:t xml:space="preserve"> and </w:t>
      </w:r>
      <w:r w:rsidR="00336CE0">
        <w:rPr>
          <w:rFonts w:cs="Arial"/>
          <w:lang w:val="en-GB"/>
        </w:rPr>
        <w:fldChar w:fldCharType="begin"/>
      </w:r>
      <w:r w:rsidR="00336CE0">
        <w:rPr>
          <w:rFonts w:cs="Arial"/>
          <w:lang w:val="en-GB"/>
        </w:rPr>
        <w:instrText xml:space="preserve"> REF _Ref64993283 \h </w:instrText>
      </w:r>
      <w:r w:rsidR="00336CE0">
        <w:rPr>
          <w:rFonts w:cs="Arial"/>
          <w:lang w:val="en-GB"/>
        </w:rPr>
      </w:r>
      <w:r w:rsidR="00336CE0">
        <w:rPr>
          <w:rFonts w:cs="Arial"/>
          <w:lang w:val="en-GB"/>
        </w:rPr>
        <w:fldChar w:fldCharType="separate"/>
      </w:r>
      <w:r w:rsidR="00614434" w:rsidRPr="00C33CD0">
        <w:rPr>
          <w:rFonts w:cs="Arial"/>
        </w:rPr>
        <w:t xml:space="preserve">Table </w:t>
      </w:r>
      <w:r w:rsidR="00614434">
        <w:rPr>
          <w:rFonts w:cs="Arial"/>
          <w:noProof/>
        </w:rPr>
        <w:t>4</w:t>
      </w:r>
      <w:r w:rsidR="00614434">
        <w:rPr>
          <w:rFonts w:cs="Arial"/>
        </w:rPr>
        <w:noBreakHyphen/>
      </w:r>
      <w:r w:rsidR="00614434">
        <w:rPr>
          <w:rFonts w:cs="Arial"/>
          <w:noProof/>
        </w:rPr>
        <w:t>3</w:t>
      </w:r>
      <w:r w:rsidR="00336CE0">
        <w:rPr>
          <w:rFonts w:cs="Arial"/>
          <w:lang w:val="en-GB"/>
        </w:rPr>
        <w:fldChar w:fldCharType="end"/>
      </w:r>
      <w:r w:rsidRPr="00770FB6">
        <w:rPr>
          <w:rFonts w:cs="Arial"/>
          <w:lang w:val="en-GB"/>
        </w:rPr>
        <w:t xml:space="preserve"> show the list of platforms for the corresponding bin.  </w:t>
      </w:r>
      <w:r w:rsidRPr="00770FB6">
        <w:rPr>
          <w:rFonts w:cs="Arial"/>
          <w:lang w:val="en-GB"/>
        </w:rPr>
        <w:fldChar w:fldCharType="begin"/>
      </w:r>
      <w:r w:rsidRPr="00770FB6">
        <w:rPr>
          <w:rFonts w:cs="Arial"/>
          <w:lang w:val="en-GB"/>
        </w:rPr>
        <w:instrText xml:space="preserve"> REF _Ref31697365 \h  \* MERGEFORMAT </w:instrText>
      </w:r>
      <w:r w:rsidRPr="00770FB6">
        <w:rPr>
          <w:rFonts w:cs="Arial"/>
          <w:lang w:val="en-GB"/>
        </w:rPr>
      </w:r>
      <w:r w:rsidRPr="00770FB6">
        <w:rPr>
          <w:rFonts w:cs="Arial"/>
          <w:lang w:val="en-GB"/>
        </w:rPr>
        <w:fldChar w:fldCharType="separate"/>
      </w:r>
      <w:r w:rsidR="00614434" w:rsidRPr="00BB135C">
        <w:rPr>
          <w:rFonts w:cs="Arial"/>
        </w:rPr>
        <w:t xml:space="preserve">Figure </w:t>
      </w:r>
      <w:r w:rsidR="00614434">
        <w:rPr>
          <w:rFonts w:cs="Arial"/>
        </w:rPr>
        <w:t>4</w:t>
      </w:r>
      <w:r w:rsidR="00614434" w:rsidRPr="00BB135C">
        <w:rPr>
          <w:rFonts w:cs="Arial"/>
        </w:rPr>
        <w:noBreakHyphen/>
      </w:r>
      <w:r w:rsidR="00614434">
        <w:rPr>
          <w:rFonts w:cs="Arial"/>
        </w:rPr>
        <w:t>1</w:t>
      </w:r>
      <w:r w:rsidRPr="00770FB6">
        <w:rPr>
          <w:rFonts w:cs="Arial"/>
          <w:lang w:val="en-GB"/>
        </w:rPr>
        <w:fldChar w:fldCharType="end"/>
      </w:r>
      <w:r w:rsidRPr="00770FB6">
        <w:rPr>
          <w:rFonts w:cs="Arial"/>
          <w:lang w:val="en-GB"/>
        </w:rPr>
        <w:t xml:space="preserve"> showing life-safety risk includes only those platforms that are manned and are therefore high consequence regardless of the API consequence ranking of L1 or L2 (L3 are always unmanned by definition). </w:t>
      </w:r>
    </w:p>
    <w:p w14:paraId="7200E02F" w14:textId="53977DE8" w:rsidR="00604CE9" w:rsidRPr="009F2B11" w:rsidRDefault="00604CE9" w:rsidP="009F2B11">
      <w:pPr>
        <w:pStyle w:val="Caption"/>
        <w:spacing w:before="120" w:after="240"/>
        <w:rPr>
          <w:rFonts w:cs="Arial"/>
        </w:rPr>
      </w:pPr>
      <w:bookmarkStart w:id="40" w:name="_Ref31697365"/>
      <w:bookmarkStart w:id="41" w:name="_Toc65016167"/>
      <w:r w:rsidRPr="00BB135C">
        <w:rPr>
          <w:rFonts w:cs="Arial"/>
        </w:rPr>
        <w:t xml:space="preserve">Figure </w:t>
      </w:r>
      <w:r w:rsidR="008956DD" w:rsidRPr="009F2B11">
        <w:rPr>
          <w:rFonts w:cs="Arial"/>
        </w:rPr>
        <w:fldChar w:fldCharType="begin"/>
      </w:r>
      <w:r w:rsidR="008956DD" w:rsidRPr="008956DD">
        <w:rPr>
          <w:rFonts w:cs="Arial"/>
        </w:rPr>
        <w:instrText xml:space="preserve"> STYLEREF 1 \s </w:instrText>
      </w:r>
      <w:r w:rsidR="008956DD" w:rsidRPr="009F2B11">
        <w:rPr>
          <w:rFonts w:cs="Arial"/>
        </w:rPr>
        <w:fldChar w:fldCharType="separate"/>
      </w:r>
      <w:r w:rsidR="00614434">
        <w:rPr>
          <w:rFonts w:cs="Arial"/>
          <w:noProof/>
        </w:rPr>
        <w:t>4</w:t>
      </w:r>
      <w:r w:rsidR="008956DD" w:rsidRPr="009F2B11">
        <w:rPr>
          <w:rFonts w:cs="Arial"/>
        </w:rPr>
        <w:fldChar w:fldCharType="end"/>
      </w:r>
      <w:r w:rsidRPr="00BB135C">
        <w:rPr>
          <w:rFonts w:cs="Arial"/>
        </w:rPr>
        <w:noBreakHyphen/>
      </w:r>
      <w:r w:rsidRPr="009F2B11">
        <w:rPr>
          <w:rFonts w:cs="Arial"/>
        </w:rPr>
        <w:fldChar w:fldCharType="begin"/>
      </w:r>
      <w:r w:rsidRPr="00BB135C">
        <w:rPr>
          <w:rFonts w:cs="Arial"/>
        </w:rPr>
        <w:instrText xml:space="preserve"> SEQ Figure \* ARABIC \s 2 </w:instrText>
      </w:r>
      <w:r w:rsidRPr="009F2B11">
        <w:rPr>
          <w:rFonts w:cs="Arial"/>
        </w:rPr>
        <w:fldChar w:fldCharType="separate"/>
      </w:r>
      <w:r w:rsidR="00614434">
        <w:rPr>
          <w:rFonts w:cs="Arial"/>
          <w:noProof/>
        </w:rPr>
        <w:t>1</w:t>
      </w:r>
      <w:r w:rsidRPr="009F2B11">
        <w:rPr>
          <w:rFonts w:cs="Arial"/>
        </w:rPr>
        <w:fldChar w:fldCharType="end"/>
      </w:r>
      <w:bookmarkEnd w:id="39"/>
      <w:bookmarkEnd w:id="40"/>
      <w:r w:rsidR="009F2B11">
        <w:rPr>
          <w:rFonts w:cs="Arial"/>
        </w:rPr>
        <w:tab/>
      </w:r>
      <w:r w:rsidRPr="00BB135C">
        <w:rPr>
          <w:rFonts w:cs="Arial"/>
        </w:rPr>
        <w:t>Sudden Hurricane (SH) Risk Matrix</w:t>
      </w:r>
      <w:bookmarkEnd w:id="41"/>
    </w:p>
    <w:tbl>
      <w:tblPr>
        <w:tblW w:w="8968" w:type="dxa"/>
        <w:tblInd w:w="708" w:type="dxa"/>
        <w:tblLayout w:type="fixed"/>
        <w:tblCellMar>
          <w:left w:w="70" w:type="dxa"/>
          <w:right w:w="70" w:type="dxa"/>
        </w:tblCellMar>
        <w:tblLook w:val="04A0" w:firstRow="1" w:lastRow="0" w:firstColumn="1" w:lastColumn="0" w:noHBand="0" w:noVBand="1"/>
      </w:tblPr>
      <w:tblGrid>
        <w:gridCol w:w="463"/>
        <w:gridCol w:w="894"/>
        <w:gridCol w:w="1268"/>
        <w:gridCol w:w="1269"/>
        <w:gridCol w:w="1268"/>
        <w:gridCol w:w="1269"/>
        <w:gridCol w:w="1268"/>
        <w:gridCol w:w="1269"/>
      </w:tblGrid>
      <w:tr w:rsidR="005A6EA6" w:rsidRPr="004A601E" w14:paraId="038DDA92" w14:textId="77777777" w:rsidTr="00CB1D99">
        <w:trPr>
          <w:trHeight w:val="161"/>
        </w:trPr>
        <w:tc>
          <w:tcPr>
            <w:tcW w:w="463" w:type="dxa"/>
            <w:shd w:val="clear" w:color="auto" w:fill="auto"/>
            <w:noWrap/>
            <w:vAlign w:val="bottom"/>
            <w:hideMark/>
          </w:tcPr>
          <w:p w14:paraId="039D63A9" w14:textId="77777777" w:rsidR="005A6EA6" w:rsidRPr="004A601E" w:rsidRDefault="005A6EA6" w:rsidP="00D750EB">
            <w:pPr>
              <w:tabs>
                <w:tab w:val="clear" w:pos="851"/>
                <w:tab w:val="clear" w:pos="1701"/>
                <w:tab w:val="clear" w:pos="2552"/>
                <w:tab w:val="clear" w:pos="3402"/>
                <w:tab w:val="clear" w:pos="9072"/>
              </w:tabs>
              <w:spacing w:line="240" w:lineRule="auto"/>
              <w:jc w:val="left"/>
              <w:rPr>
                <w:rFonts w:cs="Arial"/>
                <w:kern w:val="0"/>
                <w:sz w:val="20"/>
                <w:lang w:eastAsia="pt-BR"/>
              </w:rPr>
            </w:pPr>
          </w:p>
        </w:tc>
        <w:tc>
          <w:tcPr>
            <w:tcW w:w="894" w:type="dxa"/>
            <w:shd w:val="clear" w:color="auto" w:fill="auto"/>
            <w:noWrap/>
            <w:vAlign w:val="bottom"/>
            <w:hideMark/>
          </w:tcPr>
          <w:p w14:paraId="4804F63A" w14:textId="77777777" w:rsidR="005A6EA6" w:rsidRPr="004A601E" w:rsidRDefault="005A6EA6" w:rsidP="00D750EB">
            <w:pPr>
              <w:tabs>
                <w:tab w:val="clear" w:pos="851"/>
                <w:tab w:val="clear" w:pos="1701"/>
                <w:tab w:val="clear" w:pos="2552"/>
                <w:tab w:val="clear" w:pos="3402"/>
                <w:tab w:val="clear" w:pos="9072"/>
              </w:tabs>
              <w:spacing w:line="240" w:lineRule="auto"/>
              <w:jc w:val="left"/>
              <w:rPr>
                <w:rFonts w:cs="Arial"/>
                <w:kern w:val="0"/>
                <w:sz w:val="20"/>
                <w:lang w:eastAsia="pt-BR"/>
              </w:rPr>
            </w:pPr>
          </w:p>
        </w:tc>
        <w:tc>
          <w:tcPr>
            <w:tcW w:w="1268" w:type="dxa"/>
            <w:shd w:val="clear" w:color="auto" w:fill="auto"/>
            <w:noWrap/>
            <w:vAlign w:val="bottom"/>
            <w:hideMark/>
          </w:tcPr>
          <w:p w14:paraId="0166F2E1" w14:textId="77777777" w:rsidR="005A6EA6" w:rsidRPr="004A601E" w:rsidRDefault="005A6EA6" w:rsidP="00D750EB">
            <w:pPr>
              <w:tabs>
                <w:tab w:val="clear" w:pos="851"/>
                <w:tab w:val="clear" w:pos="1701"/>
                <w:tab w:val="clear" w:pos="2552"/>
                <w:tab w:val="clear" w:pos="3402"/>
                <w:tab w:val="clear" w:pos="9072"/>
              </w:tabs>
              <w:spacing w:line="240" w:lineRule="auto"/>
              <w:jc w:val="left"/>
              <w:rPr>
                <w:rFonts w:cs="Arial"/>
                <w:kern w:val="0"/>
                <w:sz w:val="20"/>
                <w:lang w:eastAsia="pt-BR"/>
              </w:rPr>
            </w:pPr>
          </w:p>
        </w:tc>
        <w:tc>
          <w:tcPr>
            <w:tcW w:w="1269" w:type="dxa"/>
            <w:shd w:val="clear" w:color="auto" w:fill="auto"/>
            <w:noWrap/>
            <w:vAlign w:val="bottom"/>
            <w:hideMark/>
          </w:tcPr>
          <w:p w14:paraId="6580531D" w14:textId="77777777" w:rsidR="005A6EA6" w:rsidRPr="004A601E" w:rsidRDefault="005A6EA6" w:rsidP="00D750EB">
            <w:pPr>
              <w:tabs>
                <w:tab w:val="clear" w:pos="851"/>
                <w:tab w:val="clear" w:pos="1701"/>
                <w:tab w:val="clear" w:pos="2552"/>
                <w:tab w:val="clear" w:pos="3402"/>
                <w:tab w:val="clear" w:pos="9072"/>
              </w:tabs>
              <w:spacing w:line="240" w:lineRule="auto"/>
              <w:jc w:val="left"/>
              <w:rPr>
                <w:rFonts w:cs="Arial"/>
                <w:kern w:val="0"/>
                <w:sz w:val="20"/>
                <w:lang w:eastAsia="pt-BR"/>
              </w:rPr>
            </w:pPr>
          </w:p>
        </w:tc>
        <w:tc>
          <w:tcPr>
            <w:tcW w:w="1268" w:type="dxa"/>
            <w:shd w:val="clear" w:color="auto" w:fill="auto"/>
            <w:noWrap/>
            <w:vAlign w:val="bottom"/>
            <w:hideMark/>
          </w:tcPr>
          <w:p w14:paraId="07017447" w14:textId="77777777" w:rsidR="005A6EA6" w:rsidRPr="004A601E" w:rsidRDefault="005A6EA6" w:rsidP="00D750EB">
            <w:pPr>
              <w:tabs>
                <w:tab w:val="clear" w:pos="851"/>
                <w:tab w:val="clear" w:pos="1701"/>
                <w:tab w:val="clear" w:pos="2552"/>
                <w:tab w:val="clear" w:pos="3402"/>
                <w:tab w:val="clear" w:pos="9072"/>
              </w:tabs>
              <w:spacing w:line="240" w:lineRule="auto"/>
              <w:jc w:val="left"/>
              <w:rPr>
                <w:rFonts w:cs="Arial"/>
                <w:kern w:val="0"/>
                <w:sz w:val="20"/>
                <w:lang w:eastAsia="pt-BR"/>
              </w:rPr>
            </w:pPr>
          </w:p>
        </w:tc>
        <w:tc>
          <w:tcPr>
            <w:tcW w:w="1269" w:type="dxa"/>
            <w:shd w:val="clear" w:color="auto" w:fill="auto"/>
            <w:noWrap/>
            <w:vAlign w:val="bottom"/>
            <w:hideMark/>
          </w:tcPr>
          <w:p w14:paraId="5DD68695" w14:textId="77777777" w:rsidR="005A6EA6" w:rsidRPr="004A601E" w:rsidRDefault="005A6EA6" w:rsidP="00D750EB">
            <w:pPr>
              <w:tabs>
                <w:tab w:val="clear" w:pos="851"/>
                <w:tab w:val="clear" w:pos="1701"/>
                <w:tab w:val="clear" w:pos="2552"/>
                <w:tab w:val="clear" w:pos="3402"/>
                <w:tab w:val="clear" w:pos="9072"/>
              </w:tabs>
              <w:spacing w:line="240" w:lineRule="auto"/>
              <w:jc w:val="left"/>
              <w:rPr>
                <w:rFonts w:cs="Arial"/>
                <w:kern w:val="0"/>
                <w:sz w:val="20"/>
                <w:lang w:eastAsia="pt-BR"/>
              </w:rPr>
            </w:pPr>
          </w:p>
        </w:tc>
        <w:tc>
          <w:tcPr>
            <w:tcW w:w="1268" w:type="dxa"/>
            <w:shd w:val="clear" w:color="auto" w:fill="auto"/>
            <w:noWrap/>
            <w:vAlign w:val="bottom"/>
            <w:hideMark/>
          </w:tcPr>
          <w:p w14:paraId="09F5E437" w14:textId="77777777" w:rsidR="005A6EA6" w:rsidRPr="004A601E" w:rsidRDefault="005A6EA6" w:rsidP="00D750EB">
            <w:pPr>
              <w:tabs>
                <w:tab w:val="clear" w:pos="851"/>
                <w:tab w:val="clear" w:pos="1701"/>
                <w:tab w:val="clear" w:pos="2552"/>
                <w:tab w:val="clear" w:pos="3402"/>
                <w:tab w:val="clear" w:pos="9072"/>
              </w:tabs>
              <w:spacing w:line="240" w:lineRule="auto"/>
              <w:jc w:val="left"/>
              <w:rPr>
                <w:rFonts w:cs="Arial"/>
                <w:kern w:val="0"/>
                <w:sz w:val="20"/>
                <w:lang w:eastAsia="pt-BR"/>
              </w:rPr>
            </w:pPr>
          </w:p>
        </w:tc>
        <w:tc>
          <w:tcPr>
            <w:tcW w:w="1269" w:type="dxa"/>
            <w:shd w:val="clear" w:color="auto" w:fill="auto"/>
            <w:noWrap/>
            <w:vAlign w:val="bottom"/>
            <w:hideMark/>
          </w:tcPr>
          <w:p w14:paraId="3940BC8A" w14:textId="77777777" w:rsidR="005A6EA6" w:rsidRPr="004A601E" w:rsidRDefault="005A6EA6" w:rsidP="00D750EB">
            <w:pPr>
              <w:tabs>
                <w:tab w:val="clear" w:pos="851"/>
                <w:tab w:val="clear" w:pos="1701"/>
                <w:tab w:val="clear" w:pos="2552"/>
                <w:tab w:val="clear" w:pos="3402"/>
                <w:tab w:val="clear" w:pos="9072"/>
              </w:tabs>
              <w:spacing w:line="240" w:lineRule="auto"/>
              <w:jc w:val="left"/>
              <w:rPr>
                <w:rFonts w:cs="Arial"/>
                <w:kern w:val="0"/>
                <w:sz w:val="20"/>
                <w:lang w:eastAsia="pt-BR"/>
              </w:rPr>
            </w:pPr>
          </w:p>
        </w:tc>
      </w:tr>
      <w:tr w:rsidR="005A6EA6" w:rsidRPr="004A601E" w14:paraId="52DD8B07" w14:textId="77777777" w:rsidTr="00CB1D99">
        <w:trPr>
          <w:trHeight w:val="800"/>
        </w:trPr>
        <w:tc>
          <w:tcPr>
            <w:tcW w:w="463" w:type="dxa"/>
            <w:vMerge w:val="restart"/>
            <w:shd w:val="clear" w:color="000000" w:fill="FFFFFF"/>
            <w:textDirection w:val="btLr"/>
            <w:vAlign w:val="center"/>
            <w:hideMark/>
          </w:tcPr>
          <w:p w14:paraId="7406BDBF" w14:textId="77777777" w:rsidR="005A6EA6" w:rsidRPr="004A601E"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4A601E">
              <w:rPr>
                <w:rFonts w:cs="Arial"/>
                <w:color w:val="000000"/>
                <w:kern w:val="0"/>
                <w:sz w:val="20"/>
                <w:lang w:val="pt-BR" w:eastAsia="pt-BR"/>
              </w:rPr>
              <w:t>Consequence of Failure</w:t>
            </w:r>
          </w:p>
        </w:tc>
        <w:tc>
          <w:tcPr>
            <w:tcW w:w="894" w:type="dxa"/>
            <w:shd w:val="clear" w:color="000000" w:fill="FFFFFF"/>
            <w:vAlign w:val="center"/>
            <w:hideMark/>
          </w:tcPr>
          <w:p w14:paraId="41AA36C2" w14:textId="77777777" w:rsidR="005A6EA6" w:rsidRPr="004A601E"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4A601E">
              <w:rPr>
                <w:rFonts w:cs="Arial"/>
                <w:color w:val="000000"/>
                <w:kern w:val="0"/>
                <w:sz w:val="20"/>
                <w:lang w:val="pt-BR" w:eastAsia="pt-BR"/>
              </w:rPr>
              <w:t>High</w:t>
            </w:r>
          </w:p>
        </w:tc>
        <w:tc>
          <w:tcPr>
            <w:tcW w:w="1268" w:type="dxa"/>
            <w:shd w:val="clear" w:color="000000" w:fill="A5D6A7"/>
            <w:vAlign w:val="center"/>
          </w:tcPr>
          <w:p w14:paraId="3A037962" w14:textId="77777777" w:rsidR="005A6EA6" w:rsidRPr="004A601E"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4A601E">
              <w:rPr>
                <w:rFonts w:cs="Arial"/>
                <w:color w:val="000000"/>
                <w:kern w:val="0"/>
                <w:sz w:val="20"/>
                <w:lang w:val="pt-BR" w:eastAsia="pt-BR"/>
              </w:rPr>
              <w:t>&lt;&lt;[report.SHMatrix.High6]&gt;&gt;</w:t>
            </w:r>
          </w:p>
        </w:tc>
        <w:tc>
          <w:tcPr>
            <w:tcW w:w="1269" w:type="dxa"/>
            <w:shd w:val="clear" w:color="000000" w:fill="FFEB3B"/>
            <w:vAlign w:val="center"/>
          </w:tcPr>
          <w:p w14:paraId="32547454" w14:textId="77777777" w:rsidR="005A6EA6" w:rsidRPr="004A601E"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4A601E">
              <w:rPr>
                <w:rFonts w:cs="Arial"/>
                <w:color w:val="000000"/>
                <w:kern w:val="0"/>
                <w:sz w:val="20"/>
                <w:lang w:val="pt-BR" w:eastAsia="pt-BR"/>
              </w:rPr>
              <w:t>&lt;&lt;[report.SHMatrix.High5]&gt;&gt;</w:t>
            </w:r>
          </w:p>
        </w:tc>
        <w:tc>
          <w:tcPr>
            <w:tcW w:w="1268" w:type="dxa"/>
            <w:shd w:val="clear" w:color="000000" w:fill="FF9800"/>
            <w:vAlign w:val="center"/>
          </w:tcPr>
          <w:p w14:paraId="6CFF782E" w14:textId="77777777" w:rsidR="005A6EA6" w:rsidRPr="004A601E"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4A601E">
              <w:rPr>
                <w:rFonts w:cs="Arial"/>
                <w:color w:val="000000"/>
                <w:kern w:val="0"/>
                <w:sz w:val="20"/>
                <w:lang w:val="pt-BR" w:eastAsia="pt-BR"/>
              </w:rPr>
              <w:t>&lt;&lt;[report.SHMatrix.High4]&gt;&gt;</w:t>
            </w:r>
          </w:p>
        </w:tc>
        <w:tc>
          <w:tcPr>
            <w:tcW w:w="1269" w:type="dxa"/>
            <w:shd w:val="clear" w:color="000000" w:fill="F44336"/>
            <w:vAlign w:val="center"/>
          </w:tcPr>
          <w:p w14:paraId="1FB2695C" w14:textId="77777777" w:rsidR="005A6EA6" w:rsidRPr="004A601E"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4A601E">
              <w:rPr>
                <w:rFonts w:cs="Arial"/>
                <w:color w:val="000000"/>
                <w:kern w:val="0"/>
                <w:sz w:val="20"/>
                <w:lang w:val="pt-BR" w:eastAsia="pt-BR"/>
              </w:rPr>
              <w:t>&lt;&lt;[report.SHMatrix.High3]&gt;&gt;</w:t>
            </w:r>
          </w:p>
        </w:tc>
        <w:tc>
          <w:tcPr>
            <w:tcW w:w="1268" w:type="dxa"/>
            <w:shd w:val="clear" w:color="000000" w:fill="D32F2F"/>
            <w:vAlign w:val="center"/>
          </w:tcPr>
          <w:p w14:paraId="1A80B096" w14:textId="77777777" w:rsidR="005A6EA6" w:rsidRPr="004A601E"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4A601E">
              <w:rPr>
                <w:rFonts w:cs="Arial"/>
                <w:color w:val="000000"/>
                <w:kern w:val="0"/>
                <w:sz w:val="20"/>
                <w:lang w:val="pt-BR" w:eastAsia="pt-BR"/>
              </w:rPr>
              <w:t>&lt;&lt;[report.SHMatrix.High2]&gt;&gt;</w:t>
            </w:r>
          </w:p>
        </w:tc>
        <w:tc>
          <w:tcPr>
            <w:tcW w:w="1269" w:type="dxa"/>
            <w:shd w:val="clear" w:color="000000" w:fill="B71C1C"/>
            <w:vAlign w:val="center"/>
          </w:tcPr>
          <w:p w14:paraId="56032CE1" w14:textId="77777777" w:rsidR="005A6EA6" w:rsidRPr="004A601E"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4A601E">
              <w:rPr>
                <w:rFonts w:cs="Arial"/>
                <w:color w:val="000000"/>
                <w:kern w:val="0"/>
                <w:sz w:val="20"/>
                <w:lang w:val="pt-BR" w:eastAsia="pt-BR"/>
              </w:rPr>
              <w:t>&lt;&lt;[report.SHMatrix.High1]&gt;&gt;</w:t>
            </w:r>
          </w:p>
        </w:tc>
      </w:tr>
      <w:tr w:rsidR="005A6EA6" w:rsidRPr="004A601E" w14:paraId="13D0778B" w14:textId="77777777" w:rsidTr="00CB1D99">
        <w:trPr>
          <w:trHeight w:val="800"/>
        </w:trPr>
        <w:tc>
          <w:tcPr>
            <w:tcW w:w="463" w:type="dxa"/>
            <w:vMerge/>
            <w:vAlign w:val="center"/>
            <w:hideMark/>
          </w:tcPr>
          <w:p w14:paraId="182B7CD6" w14:textId="77777777" w:rsidR="005A6EA6" w:rsidRPr="004A601E" w:rsidRDefault="005A6EA6" w:rsidP="00D750EB">
            <w:pPr>
              <w:tabs>
                <w:tab w:val="clear" w:pos="851"/>
                <w:tab w:val="clear" w:pos="1701"/>
                <w:tab w:val="clear" w:pos="2552"/>
                <w:tab w:val="clear" w:pos="3402"/>
                <w:tab w:val="clear" w:pos="9072"/>
              </w:tabs>
              <w:spacing w:line="240" w:lineRule="auto"/>
              <w:jc w:val="left"/>
              <w:rPr>
                <w:rFonts w:cs="Arial"/>
                <w:color w:val="000000"/>
                <w:kern w:val="0"/>
                <w:sz w:val="20"/>
                <w:lang w:val="pt-BR" w:eastAsia="pt-BR"/>
              </w:rPr>
            </w:pPr>
          </w:p>
        </w:tc>
        <w:tc>
          <w:tcPr>
            <w:tcW w:w="894" w:type="dxa"/>
            <w:shd w:val="clear" w:color="000000" w:fill="FFFFFF"/>
            <w:vAlign w:val="center"/>
            <w:hideMark/>
          </w:tcPr>
          <w:p w14:paraId="5760E9CB" w14:textId="77777777" w:rsidR="005A6EA6" w:rsidRPr="004A601E"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4A601E">
              <w:rPr>
                <w:rFonts w:cs="Arial"/>
                <w:color w:val="000000"/>
                <w:kern w:val="0"/>
                <w:sz w:val="20"/>
                <w:lang w:val="pt-BR" w:eastAsia="pt-BR"/>
              </w:rPr>
              <w:t>Medium</w:t>
            </w:r>
          </w:p>
        </w:tc>
        <w:tc>
          <w:tcPr>
            <w:tcW w:w="1268" w:type="dxa"/>
            <w:shd w:val="clear" w:color="000000" w:fill="81C784"/>
            <w:vAlign w:val="center"/>
          </w:tcPr>
          <w:p w14:paraId="3BF5F899" w14:textId="77777777" w:rsidR="005A6EA6" w:rsidRPr="004A601E"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4A601E">
              <w:rPr>
                <w:rFonts w:cs="Arial"/>
                <w:color w:val="000000"/>
                <w:kern w:val="0"/>
                <w:sz w:val="20"/>
                <w:lang w:val="pt-BR" w:eastAsia="pt-BR"/>
              </w:rPr>
              <w:t>&lt;&lt;[report.SHMatrix.Medium6]&gt;&gt;</w:t>
            </w:r>
          </w:p>
        </w:tc>
        <w:tc>
          <w:tcPr>
            <w:tcW w:w="1269" w:type="dxa"/>
            <w:shd w:val="clear" w:color="000000" w:fill="A5D6A7"/>
            <w:vAlign w:val="center"/>
          </w:tcPr>
          <w:p w14:paraId="664ED5FA" w14:textId="77777777" w:rsidR="005A6EA6" w:rsidRPr="004A601E"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4A601E">
              <w:rPr>
                <w:rFonts w:cs="Arial"/>
                <w:color w:val="000000"/>
                <w:kern w:val="0"/>
                <w:sz w:val="20"/>
                <w:lang w:val="pt-BR" w:eastAsia="pt-BR"/>
              </w:rPr>
              <w:t>&lt;&lt;[report.SHMatrix.Medium5]&gt;&gt;</w:t>
            </w:r>
          </w:p>
        </w:tc>
        <w:tc>
          <w:tcPr>
            <w:tcW w:w="1268" w:type="dxa"/>
            <w:shd w:val="clear" w:color="000000" w:fill="FFEB3B"/>
            <w:vAlign w:val="center"/>
          </w:tcPr>
          <w:p w14:paraId="7973D433" w14:textId="77777777" w:rsidR="005A6EA6" w:rsidRPr="004A601E"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4A601E">
              <w:rPr>
                <w:rFonts w:cs="Arial"/>
                <w:color w:val="000000"/>
                <w:kern w:val="0"/>
                <w:sz w:val="20"/>
                <w:lang w:val="pt-BR" w:eastAsia="pt-BR"/>
              </w:rPr>
              <w:t>&lt;&lt;[report.SHMatrix.Medium4]&gt;&gt;</w:t>
            </w:r>
          </w:p>
        </w:tc>
        <w:tc>
          <w:tcPr>
            <w:tcW w:w="1269" w:type="dxa"/>
            <w:shd w:val="clear" w:color="000000" w:fill="FF9800"/>
            <w:vAlign w:val="center"/>
          </w:tcPr>
          <w:p w14:paraId="6BA09672" w14:textId="77777777" w:rsidR="005A6EA6" w:rsidRPr="004A601E"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4A601E">
              <w:rPr>
                <w:rFonts w:cs="Arial"/>
                <w:color w:val="000000"/>
                <w:kern w:val="0"/>
                <w:sz w:val="20"/>
                <w:lang w:val="pt-BR" w:eastAsia="pt-BR"/>
              </w:rPr>
              <w:t>&lt;&lt;[report.SHMatrix.Medium3]&gt;&gt;</w:t>
            </w:r>
          </w:p>
        </w:tc>
        <w:tc>
          <w:tcPr>
            <w:tcW w:w="1268" w:type="dxa"/>
            <w:shd w:val="clear" w:color="000000" w:fill="F44336"/>
            <w:vAlign w:val="center"/>
          </w:tcPr>
          <w:p w14:paraId="0AB87F3D" w14:textId="77777777" w:rsidR="005A6EA6" w:rsidRPr="004A601E"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4A601E">
              <w:rPr>
                <w:rFonts w:cs="Arial"/>
                <w:color w:val="000000"/>
                <w:kern w:val="0"/>
                <w:sz w:val="20"/>
                <w:lang w:val="pt-BR" w:eastAsia="pt-BR"/>
              </w:rPr>
              <w:t>&lt;&lt;[report.SHMatrix.Medium2]&gt;&gt;</w:t>
            </w:r>
          </w:p>
        </w:tc>
        <w:tc>
          <w:tcPr>
            <w:tcW w:w="1269" w:type="dxa"/>
            <w:shd w:val="clear" w:color="000000" w:fill="D32F2F"/>
            <w:vAlign w:val="center"/>
          </w:tcPr>
          <w:p w14:paraId="62F60952" w14:textId="77777777" w:rsidR="005A6EA6" w:rsidRPr="004A601E"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4A601E">
              <w:rPr>
                <w:rFonts w:cs="Arial"/>
                <w:color w:val="000000"/>
                <w:kern w:val="0"/>
                <w:sz w:val="20"/>
                <w:lang w:val="pt-BR" w:eastAsia="pt-BR"/>
              </w:rPr>
              <w:t>&lt;&lt;[report.SHMatrix.Medium1]&gt;&gt;</w:t>
            </w:r>
          </w:p>
        </w:tc>
      </w:tr>
      <w:tr w:rsidR="005A6EA6" w:rsidRPr="004A601E" w14:paraId="4987F5E5" w14:textId="77777777" w:rsidTr="00CB1D99">
        <w:trPr>
          <w:trHeight w:val="800"/>
        </w:trPr>
        <w:tc>
          <w:tcPr>
            <w:tcW w:w="463" w:type="dxa"/>
            <w:vMerge/>
            <w:vAlign w:val="center"/>
            <w:hideMark/>
          </w:tcPr>
          <w:p w14:paraId="3F86C06D" w14:textId="77777777" w:rsidR="005A6EA6" w:rsidRPr="004A601E" w:rsidRDefault="005A6EA6" w:rsidP="00D750EB">
            <w:pPr>
              <w:tabs>
                <w:tab w:val="clear" w:pos="851"/>
                <w:tab w:val="clear" w:pos="1701"/>
                <w:tab w:val="clear" w:pos="2552"/>
                <w:tab w:val="clear" w:pos="3402"/>
                <w:tab w:val="clear" w:pos="9072"/>
              </w:tabs>
              <w:spacing w:line="240" w:lineRule="auto"/>
              <w:jc w:val="left"/>
              <w:rPr>
                <w:rFonts w:cs="Arial"/>
                <w:color w:val="000000"/>
                <w:kern w:val="0"/>
                <w:sz w:val="20"/>
                <w:lang w:val="pt-BR" w:eastAsia="pt-BR"/>
              </w:rPr>
            </w:pPr>
          </w:p>
        </w:tc>
        <w:tc>
          <w:tcPr>
            <w:tcW w:w="894" w:type="dxa"/>
            <w:shd w:val="clear" w:color="000000" w:fill="FFFFFF"/>
            <w:vAlign w:val="center"/>
            <w:hideMark/>
          </w:tcPr>
          <w:p w14:paraId="2F90E087" w14:textId="77777777" w:rsidR="005A6EA6" w:rsidRPr="004A601E"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4A601E">
              <w:rPr>
                <w:rFonts w:cs="Arial"/>
                <w:color w:val="000000"/>
                <w:kern w:val="0"/>
                <w:sz w:val="20"/>
                <w:lang w:val="pt-BR" w:eastAsia="pt-BR"/>
              </w:rPr>
              <w:t>Low</w:t>
            </w:r>
          </w:p>
        </w:tc>
        <w:tc>
          <w:tcPr>
            <w:tcW w:w="1268" w:type="dxa"/>
            <w:shd w:val="clear" w:color="000000" w:fill="4CAF50"/>
            <w:vAlign w:val="center"/>
          </w:tcPr>
          <w:p w14:paraId="64026718" w14:textId="77777777" w:rsidR="005A6EA6" w:rsidRPr="004A601E"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4A601E">
              <w:rPr>
                <w:rFonts w:cs="Arial"/>
                <w:color w:val="000000"/>
                <w:kern w:val="0"/>
                <w:sz w:val="20"/>
                <w:lang w:val="pt-BR" w:eastAsia="pt-BR"/>
              </w:rPr>
              <w:t>&lt;&lt;[report.SHMatrix.Low6]&gt;&gt;</w:t>
            </w:r>
          </w:p>
        </w:tc>
        <w:tc>
          <w:tcPr>
            <w:tcW w:w="1269" w:type="dxa"/>
            <w:shd w:val="clear" w:color="000000" w:fill="81C784"/>
            <w:vAlign w:val="center"/>
          </w:tcPr>
          <w:p w14:paraId="4B39EB92" w14:textId="77777777" w:rsidR="005A6EA6" w:rsidRPr="004A601E"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4A601E">
              <w:rPr>
                <w:rFonts w:cs="Arial"/>
                <w:color w:val="000000"/>
                <w:kern w:val="0"/>
                <w:sz w:val="20"/>
                <w:lang w:val="pt-BR" w:eastAsia="pt-BR"/>
              </w:rPr>
              <w:t>&lt;&lt;[report.SHMatrix.Low5]&gt;&gt;</w:t>
            </w:r>
          </w:p>
        </w:tc>
        <w:tc>
          <w:tcPr>
            <w:tcW w:w="1268" w:type="dxa"/>
            <w:shd w:val="clear" w:color="000000" w:fill="A5D6A7"/>
            <w:vAlign w:val="center"/>
          </w:tcPr>
          <w:p w14:paraId="080F1071" w14:textId="77777777" w:rsidR="005A6EA6" w:rsidRPr="004A601E"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4A601E">
              <w:rPr>
                <w:rFonts w:cs="Arial"/>
                <w:color w:val="000000"/>
                <w:kern w:val="0"/>
                <w:sz w:val="20"/>
                <w:lang w:val="pt-BR" w:eastAsia="pt-BR"/>
              </w:rPr>
              <w:t>&lt;&lt;[report.SHMatrix.Low4]&gt;&gt;</w:t>
            </w:r>
          </w:p>
        </w:tc>
        <w:tc>
          <w:tcPr>
            <w:tcW w:w="1269" w:type="dxa"/>
            <w:shd w:val="clear" w:color="000000" w:fill="FFEB3B"/>
            <w:vAlign w:val="center"/>
          </w:tcPr>
          <w:p w14:paraId="44F66EB5" w14:textId="77777777" w:rsidR="005A6EA6" w:rsidRPr="004A601E"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4A601E">
              <w:rPr>
                <w:rFonts w:cs="Arial"/>
                <w:color w:val="000000"/>
                <w:kern w:val="0"/>
                <w:sz w:val="20"/>
                <w:lang w:val="pt-BR" w:eastAsia="pt-BR"/>
              </w:rPr>
              <w:t>&lt;&lt;[report.SHMatrix.Low3]&gt;&gt;</w:t>
            </w:r>
          </w:p>
        </w:tc>
        <w:tc>
          <w:tcPr>
            <w:tcW w:w="1268" w:type="dxa"/>
            <w:shd w:val="clear" w:color="000000" w:fill="FF9800"/>
            <w:vAlign w:val="center"/>
          </w:tcPr>
          <w:p w14:paraId="3D01DD50" w14:textId="77777777" w:rsidR="005A6EA6" w:rsidRPr="004A601E"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4A601E">
              <w:rPr>
                <w:rFonts w:cs="Arial"/>
                <w:color w:val="000000"/>
                <w:kern w:val="0"/>
                <w:sz w:val="20"/>
                <w:lang w:val="pt-BR" w:eastAsia="pt-BR"/>
              </w:rPr>
              <w:t>&lt;&lt;[report.SHMatrix.Low2]&gt;&gt;</w:t>
            </w:r>
          </w:p>
        </w:tc>
        <w:tc>
          <w:tcPr>
            <w:tcW w:w="1269" w:type="dxa"/>
            <w:shd w:val="clear" w:color="000000" w:fill="F44336"/>
            <w:vAlign w:val="center"/>
          </w:tcPr>
          <w:p w14:paraId="0B940B73" w14:textId="77777777" w:rsidR="005A6EA6" w:rsidRPr="004A601E"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4A601E">
              <w:rPr>
                <w:rFonts w:cs="Arial"/>
                <w:color w:val="000000"/>
                <w:kern w:val="0"/>
                <w:sz w:val="20"/>
                <w:lang w:val="pt-BR" w:eastAsia="pt-BR"/>
              </w:rPr>
              <w:t>&lt;&lt;[report.SHMatrix.Low1]&gt;&gt;</w:t>
            </w:r>
          </w:p>
        </w:tc>
      </w:tr>
      <w:tr w:rsidR="005A6EA6" w:rsidRPr="004A601E" w14:paraId="67BD1506" w14:textId="77777777" w:rsidTr="00CB1D99">
        <w:trPr>
          <w:trHeight w:val="701"/>
        </w:trPr>
        <w:tc>
          <w:tcPr>
            <w:tcW w:w="463" w:type="dxa"/>
            <w:vMerge w:val="restart"/>
            <w:shd w:val="clear" w:color="000000" w:fill="FFFFFF"/>
            <w:vAlign w:val="center"/>
            <w:hideMark/>
          </w:tcPr>
          <w:p w14:paraId="7FF13817" w14:textId="77777777" w:rsidR="005A6EA6" w:rsidRPr="004A601E" w:rsidRDefault="005A6EA6" w:rsidP="00D750EB">
            <w:pPr>
              <w:tabs>
                <w:tab w:val="clear" w:pos="851"/>
                <w:tab w:val="clear" w:pos="1701"/>
                <w:tab w:val="clear" w:pos="2552"/>
                <w:tab w:val="clear" w:pos="3402"/>
                <w:tab w:val="clear" w:pos="9072"/>
              </w:tabs>
              <w:spacing w:line="240" w:lineRule="auto"/>
              <w:jc w:val="left"/>
              <w:rPr>
                <w:rFonts w:cs="Arial"/>
                <w:b/>
                <w:bCs/>
                <w:color w:val="000000"/>
                <w:kern w:val="0"/>
                <w:sz w:val="20"/>
                <w:lang w:val="pt-BR" w:eastAsia="pt-BR"/>
              </w:rPr>
            </w:pPr>
            <w:r w:rsidRPr="004A601E">
              <w:rPr>
                <w:rFonts w:cs="Arial"/>
                <w:b/>
                <w:bCs/>
                <w:color w:val="000000"/>
                <w:kern w:val="0"/>
                <w:sz w:val="20"/>
                <w:lang w:val="pt-BR" w:eastAsia="pt-BR"/>
              </w:rPr>
              <w:t> </w:t>
            </w:r>
          </w:p>
        </w:tc>
        <w:tc>
          <w:tcPr>
            <w:tcW w:w="894" w:type="dxa"/>
            <w:vMerge w:val="restart"/>
            <w:shd w:val="clear" w:color="000000" w:fill="FFFFFF"/>
            <w:vAlign w:val="center"/>
            <w:hideMark/>
          </w:tcPr>
          <w:p w14:paraId="6401CBC1" w14:textId="77777777" w:rsidR="005A6EA6" w:rsidRPr="004A601E" w:rsidRDefault="005A6EA6" w:rsidP="00D750EB">
            <w:pPr>
              <w:tabs>
                <w:tab w:val="clear" w:pos="851"/>
                <w:tab w:val="clear" w:pos="1701"/>
                <w:tab w:val="clear" w:pos="2552"/>
                <w:tab w:val="clear" w:pos="3402"/>
                <w:tab w:val="clear" w:pos="9072"/>
              </w:tabs>
              <w:spacing w:line="240" w:lineRule="auto"/>
              <w:jc w:val="left"/>
              <w:rPr>
                <w:rFonts w:cs="Arial"/>
                <w:b/>
                <w:bCs/>
                <w:color w:val="000000"/>
                <w:kern w:val="0"/>
                <w:sz w:val="20"/>
                <w:lang w:val="pt-BR" w:eastAsia="pt-BR"/>
              </w:rPr>
            </w:pPr>
            <w:r w:rsidRPr="004A601E">
              <w:rPr>
                <w:rFonts w:cs="Arial"/>
                <w:b/>
                <w:bCs/>
                <w:color w:val="000000"/>
                <w:kern w:val="0"/>
                <w:sz w:val="20"/>
                <w:lang w:val="pt-BR" w:eastAsia="pt-BR"/>
              </w:rPr>
              <w:t> </w:t>
            </w:r>
          </w:p>
        </w:tc>
        <w:tc>
          <w:tcPr>
            <w:tcW w:w="1268" w:type="dxa"/>
            <w:shd w:val="clear" w:color="000000" w:fill="FFFFFF"/>
            <w:vAlign w:val="center"/>
            <w:hideMark/>
          </w:tcPr>
          <w:p w14:paraId="33F29FA1" w14:textId="77777777" w:rsidR="005A6EA6" w:rsidRPr="004A601E" w:rsidRDefault="005A6EA6" w:rsidP="00D750EB">
            <w:pPr>
              <w:tabs>
                <w:tab w:val="clear" w:pos="851"/>
                <w:tab w:val="clear" w:pos="1701"/>
                <w:tab w:val="clear" w:pos="2552"/>
                <w:tab w:val="clear" w:pos="3402"/>
                <w:tab w:val="clear" w:pos="9072"/>
              </w:tabs>
              <w:spacing w:line="240" w:lineRule="auto"/>
              <w:jc w:val="center"/>
              <w:rPr>
                <w:rFonts w:cs="Arial"/>
                <w:b/>
                <w:bCs/>
                <w:color w:val="000000"/>
                <w:kern w:val="0"/>
                <w:sz w:val="20"/>
                <w:lang w:val="pt-BR" w:eastAsia="pt-BR"/>
              </w:rPr>
            </w:pPr>
            <w:r w:rsidRPr="004A601E">
              <w:rPr>
                <w:rFonts w:cs="Arial"/>
                <w:b/>
                <w:bCs/>
                <w:color w:val="000000"/>
                <w:kern w:val="0"/>
                <w:sz w:val="20"/>
                <w:lang w:val="pt-BR" w:eastAsia="pt-BR"/>
              </w:rPr>
              <w:t>6</w:t>
            </w:r>
            <w:r w:rsidRPr="004A601E">
              <w:rPr>
                <w:rFonts w:cs="Arial"/>
                <w:b/>
                <w:bCs/>
                <w:color w:val="000000"/>
                <w:kern w:val="0"/>
                <w:sz w:val="20"/>
                <w:lang w:val="pt-BR" w:eastAsia="pt-BR"/>
              </w:rPr>
              <w:br/>
              <w:t>Rare</w:t>
            </w:r>
          </w:p>
        </w:tc>
        <w:tc>
          <w:tcPr>
            <w:tcW w:w="1269" w:type="dxa"/>
            <w:shd w:val="clear" w:color="000000" w:fill="FFFFFF"/>
            <w:vAlign w:val="center"/>
            <w:hideMark/>
          </w:tcPr>
          <w:p w14:paraId="7DE2A845" w14:textId="77777777" w:rsidR="005A6EA6" w:rsidRPr="004A601E" w:rsidRDefault="005A6EA6" w:rsidP="00D750EB">
            <w:pPr>
              <w:tabs>
                <w:tab w:val="clear" w:pos="851"/>
                <w:tab w:val="clear" w:pos="1701"/>
                <w:tab w:val="clear" w:pos="2552"/>
                <w:tab w:val="clear" w:pos="3402"/>
                <w:tab w:val="clear" w:pos="9072"/>
              </w:tabs>
              <w:spacing w:line="240" w:lineRule="auto"/>
              <w:jc w:val="center"/>
              <w:rPr>
                <w:rFonts w:cs="Arial"/>
                <w:b/>
                <w:bCs/>
                <w:color w:val="000000"/>
                <w:kern w:val="0"/>
                <w:sz w:val="20"/>
                <w:lang w:val="pt-BR" w:eastAsia="pt-BR"/>
              </w:rPr>
            </w:pPr>
            <w:r w:rsidRPr="004A601E">
              <w:rPr>
                <w:rFonts w:cs="Arial"/>
                <w:b/>
                <w:bCs/>
                <w:color w:val="000000"/>
                <w:kern w:val="0"/>
                <w:sz w:val="20"/>
                <w:lang w:val="pt-BR" w:eastAsia="pt-BR"/>
              </w:rPr>
              <w:t>5</w:t>
            </w:r>
            <w:r w:rsidRPr="004A601E">
              <w:rPr>
                <w:rFonts w:cs="Arial"/>
                <w:b/>
                <w:bCs/>
                <w:color w:val="000000"/>
                <w:kern w:val="0"/>
                <w:sz w:val="20"/>
                <w:lang w:val="pt-BR" w:eastAsia="pt-BR"/>
              </w:rPr>
              <w:br/>
              <w:t>Remote</w:t>
            </w:r>
          </w:p>
        </w:tc>
        <w:tc>
          <w:tcPr>
            <w:tcW w:w="1268" w:type="dxa"/>
            <w:shd w:val="clear" w:color="000000" w:fill="FFFFFF"/>
            <w:vAlign w:val="center"/>
            <w:hideMark/>
          </w:tcPr>
          <w:p w14:paraId="7B5E5586" w14:textId="77777777" w:rsidR="005A6EA6" w:rsidRPr="004A601E" w:rsidRDefault="005A6EA6" w:rsidP="00D750EB">
            <w:pPr>
              <w:tabs>
                <w:tab w:val="clear" w:pos="851"/>
                <w:tab w:val="clear" w:pos="1701"/>
                <w:tab w:val="clear" w:pos="2552"/>
                <w:tab w:val="clear" w:pos="3402"/>
                <w:tab w:val="clear" w:pos="9072"/>
              </w:tabs>
              <w:spacing w:line="240" w:lineRule="auto"/>
              <w:jc w:val="center"/>
              <w:rPr>
                <w:rFonts w:cs="Arial"/>
                <w:b/>
                <w:bCs/>
                <w:color w:val="000000"/>
                <w:kern w:val="0"/>
                <w:sz w:val="20"/>
                <w:lang w:val="pt-BR" w:eastAsia="pt-BR"/>
              </w:rPr>
            </w:pPr>
            <w:r w:rsidRPr="004A601E">
              <w:rPr>
                <w:rFonts w:cs="Arial"/>
                <w:b/>
                <w:bCs/>
                <w:color w:val="000000"/>
                <w:kern w:val="0"/>
                <w:sz w:val="20"/>
                <w:lang w:val="pt-BR" w:eastAsia="pt-BR"/>
              </w:rPr>
              <w:t>4</w:t>
            </w:r>
            <w:r w:rsidRPr="004A601E">
              <w:rPr>
                <w:rFonts w:cs="Arial"/>
                <w:b/>
                <w:bCs/>
                <w:color w:val="000000"/>
                <w:kern w:val="0"/>
                <w:sz w:val="20"/>
                <w:lang w:val="pt-BR" w:eastAsia="pt-BR"/>
              </w:rPr>
              <w:br/>
              <w:t>Unlikely</w:t>
            </w:r>
          </w:p>
        </w:tc>
        <w:tc>
          <w:tcPr>
            <w:tcW w:w="1269" w:type="dxa"/>
            <w:shd w:val="clear" w:color="000000" w:fill="FFFFFF"/>
            <w:vAlign w:val="center"/>
            <w:hideMark/>
          </w:tcPr>
          <w:p w14:paraId="6D03FCA0" w14:textId="77777777" w:rsidR="005A6EA6" w:rsidRPr="004A601E" w:rsidRDefault="005A6EA6" w:rsidP="00D750EB">
            <w:pPr>
              <w:tabs>
                <w:tab w:val="clear" w:pos="851"/>
                <w:tab w:val="clear" w:pos="1701"/>
                <w:tab w:val="clear" w:pos="2552"/>
                <w:tab w:val="clear" w:pos="3402"/>
                <w:tab w:val="clear" w:pos="9072"/>
              </w:tabs>
              <w:spacing w:line="240" w:lineRule="auto"/>
              <w:jc w:val="center"/>
              <w:rPr>
                <w:rFonts w:cs="Arial"/>
                <w:b/>
                <w:bCs/>
                <w:color w:val="000000"/>
                <w:kern w:val="0"/>
                <w:sz w:val="20"/>
                <w:lang w:val="pt-BR" w:eastAsia="pt-BR"/>
              </w:rPr>
            </w:pPr>
            <w:r w:rsidRPr="004A601E">
              <w:rPr>
                <w:rFonts w:cs="Arial"/>
                <w:b/>
                <w:bCs/>
                <w:color w:val="000000"/>
                <w:kern w:val="0"/>
                <w:sz w:val="20"/>
                <w:lang w:val="pt-BR" w:eastAsia="pt-BR"/>
              </w:rPr>
              <w:t>3</w:t>
            </w:r>
            <w:r w:rsidRPr="004A601E">
              <w:rPr>
                <w:rFonts w:cs="Arial"/>
                <w:b/>
                <w:bCs/>
                <w:color w:val="000000"/>
                <w:kern w:val="0"/>
                <w:sz w:val="20"/>
                <w:lang w:val="pt-BR" w:eastAsia="pt-BR"/>
              </w:rPr>
              <w:br/>
              <w:t>Seldom</w:t>
            </w:r>
          </w:p>
        </w:tc>
        <w:tc>
          <w:tcPr>
            <w:tcW w:w="1268" w:type="dxa"/>
            <w:shd w:val="clear" w:color="000000" w:fill="FFFFFF"/>
            <w:vAlign w:val="center"/>
            <w:hideMark/>
          </w:tcPr>
          <w:p w14:paraId="4CFF6535" w14:textId="77777777" w:rsidR="005A6EA6" w:rsidRPr="004A601E" w:rsidRDefault="005A6EA6" w:rsidP="00D750EB">
            <w:pPr>
              <w:tabs>
                <w:tab w:val="clear" w:pos="851"/>
                <w:tab w:val="clear" w:pos="1701"/>
                <w:tab w:val="clear" w:pos="2552"/>
                <w:tab w:val="clear" w:pos="3402"/>
                <w:tab w:val="clear" w:pos="9072"/>
              </w:tabs>
              <w:spacing w:line="240" w:lineRule="auto"/>
              <w:jc w:val="center"/>
              <w:rPr>
                <w:rFonts w:cs="Arial"/>
                <w:b/>
                <w:bCs/>
                <w:color w:val="000000"/>
                <w:kern w:val="0"/>
                <w:sz w:val="20"/>
                <w:lang w:val="pt-BR" w:eastAsia="pt-BR"/>
              </w:rPr>
            </w:pPr>
            <w:r w:rsidRPr="004A601E">
              <w:rPr>
                <w:rFonts w:cs="Arial"/>
                <w:b/>
                <w:bCs/>
                <w:color w:val="000000"/>
                <w:kern w:val="0"/>
                <w:sz w:val="20"/>
                <w:lang w:val="pt-BR" w:eastAsia="pt-BR"/>
              </w:rPr>
              <w:t>2</w:t>
            </w:r>
            <w:r w:rsidRPr="004A601E">
              <w:rPr>
                <w:rFonts w:cs="Arial"/>
                <w:b/>
                <w:bCs/>
                <w:color w:val="000000"/>
                <w:kern w:val="0"/>
                <w:sz w:val="20"/>
                <w:lang w:val="pt-BR" w:eastAsia="pt-BR"/>
              </w:rPr>
              <w:br/>
              <w:t>Occasional</w:t>
            </w:r>
          </w:p>
        </w:tc>
        <w:tc>
          <w:tcPr>
            <w:tcW w:w="1269" w:type="dxa"/>
            <w:shd w:val="clear" w:color="000000" w:fill="FFFFFF"/>
            <w:vAlign w:val="center"/>
            <w:hideMark/>
          </w:tcPr>
          <w:p w14:paraId="7CDA8F6C" w14:textId="77777777" w:rsidR="005A6EA6" w:rsidRPr="004A601E" w:rsidRDefault="005A6EA6" w:rsidP="00D750EB">
            <w:pPr>
              <w:tabs>
                <w:tab w:val="clear" w:pos="851"/>
                <w:tab w:val="clear" w:pos="1701"/>
                <w:tab w:val="clear" w:pos="2552"/>
                <w:tab w:val="clear" w:pos="3402"/>
                <w:tab w:val="clear" w:pos="9072"/>
              </w:tabs>
              <w:spacing w:line="240" w:lineRule="auto"/>
              <w:jc w:val="center"/>
              <w:rPr>
                <w:rFonts w:cs="Arial"/>
                <w:b/>
                <w:bCs/>
                <w:color w:val="000000"/>
                <w:kern w:val="0"/>
                <w:sz w:val="20"/>
                <w:lang w:val="pt-BR" w:eastAsia="pt-BR"/>
              </w:rPr>
            </w:pPr>
            <w:r w:rsidRPr="004A601E">
              <w:rPr>
                <w:rFonts w:cs="Arial"/>
                <w:b/>
                <w:bCs/>
                <w:color w:val="000000"/>
                <w:kern w:val="0"/>
                <w:sz w:val="20"/>
                <w:lang w:val="pt-BR" w:eastAsia="pt-BR"/>
              </w:rPr>
              <w:t>1</w:t>
            </w:r>
            <w:r w:rsidRPr="004A601E">
              <w:rPr>
                <w:rFonts w:cs="Arial"/>
                <w:b/>
                <w:bCs/>
                <w:color w:val="000000"/>
                <w:kern w:val="0"/>
                <w:sz w:val="20"/>
                <w:lang w:val="pt-BR" w:eastAsia="pt-BR"/>
              </w:rPr>
              <w:br/>
              <w:t>Likely</w:t>
            </w:r>
          </w:p>
        </w:tc>
      </w:tr>
      <w:tr w:rsidR="005A6EA6" w:rsidRPr="004A601E" w14:paraId="4E0AAC44" w14:textId="77777777" w:rsidTr="00CB1D99">
        <w:trPr>
          <w:trHeight w:val="300"/>
        </w:trPr>
        <w:tc>
          <w:tcPr>
            <w:tcW w:w="463" w:type="dxa"/>
            <w:vMerge/>
            <w:vAlign w:val="center"/>
            <w:hideMark/>
          </w:tcPr>
          <w:p w14:paraId="5BDC6B82" w14:textId="77777777" w:rsidR="005A6EA6" w:rsidRPr="004A601E" w:rsidRDefault="005A6EA6" w:rsidP="00D750EB">
            <w:pPr>
              <w:tabs>
                <w:tab w:val="clear" w:pos="851"/>
                <w:tab w:val="clear" w:pos="1701"/>
                <w:tab w:val="clear" w:pos="2552"/>
                <w:tab w:val="clear" w:pos="3402"/>
                <w:tab w:val="clear" w:pos="9072"/>
              </w:tabs>
              <w:spacing w:line="240" w:lineRule="auto"/>
              <w:jc w:val="left"/>
              <w:rPr>
                <w:rFonts w:cs="Arial"/>
                <w:b/>
                <w:bCs/>
                <w:color w:val="000000"/>
                <w:kern w:val="0"/>
                <w:sz w:val="20"/>
                <w:lang w:val="pt-BR" w:eastAsia="pt-BR"/>
              </w:rPr>
            </w:pPr>
          </w:p>
        </w:tc>
        <w:tc>
          <w:tcPr>
            <w:tcW w:w="894" w:type="dxa"/>
            <w:vMerge/>
            <w:vAlign w:val="center"/>
            <w:hideMark/>
          </w:tcPr>
          <w:p w14:paraId="32153C62" w14:textId="77777777" w:rsidR="005A6EA6" w:rsidRPr="004A601E" w:rsidRDefault="005A6EA6" w:rsidP="00D750EB">
            <w:pPr>
              <w:tabs>
                <w:tab w:val="clear" w:pos="851"/>
                <w:tab w:val="clear" w:pos="1701"/>
                <w:tab w:val="clear" w:pos="2552"/>
                <w:tab w:val="clear" w:pos="3402"/>
                <w:tab w:val="clear" w:pos="9072"/>
              </w:tabs>
              <w:spacing w:line="240" w:lineRule="auto"/>
              <w:jc w:val="left"/>
              <w:rPr>
                <w:rFonts w:cs="Arial"/>
                <w:b/>
                <w:bCs/>
                <w:color w:val="000000"/>
                <w:kern w:val="0"/>
                <w:sz w:val="20"/>
                <w:lang w:val="pt-BR" w:eastAsia="pt-BR"/>
              </w:rPr>
            </w:pPr>
          </w:p>
        </w:tc>
        <w:tc>
          <w:tcPr>
            <w:tcW w:w="1268" w:type="dxa"/>
            <w:shd w:val="clear" w:color="000000" w:fill="FFFFFF"/>
            <w:vAlign w:val="center"/>
            <w:hideMark/>
          </w:tcPr>
          <w:p w14:paraId="73BA537D" w14:textId="77777777" w:rsidR="005A6EA6" w:rsidRPr="004A601E" w:rsidRDefault="005A6EA6" w:rsidP="00D750EB">
            <w:pPr>
              <w:tabs>
                <w:tab w:val="clear" w:pos="851"/>
                <w:tab w:val="clear" w:pos="1701"/>
                <w:tab w:val="clear" w:pos="2552"/>
                <w:tab w:val="clear" w:pos="3402"/>
                <w:tab w:val="clear" w:pos="9072"/>
              </w:tabs>
              <w:spacing w:line="240" w:lineRule="auto"/>
              <w:jc w:val="center"/>
              <w:rPr>
                <w:rFonts w:cs="Arial"/>
                <w:b/>
                <w:bCs/>
                <w:color w:val="000000"/>
                <w:kern w:val="0"/>
                <w:sz w:val="20"/>
                <w:lang w:val="pt-BR" w:eastAsia="pt-BR"/>
              </w:rPr>
            </w:pPr>
            <w:r w:rsidRPr="004A601E">
              <w:rPr>
                <w:rFonts w:cs="Arial"/>
                <w:b/>
                <w:bCs/>
                <w:color w:val="000000"/>
                <w:kern w:val="0"/>
                <w:sz w:val="20"/>
                <w:lang w:val="pt-BR" w:eastAsia="pt-BR"/>
              </w:rPr>
              <w:t>&lt; 1/2500</w:t>
            </w:r>
          </w:p>
        </w:tc>
        <w:tc>
          <w:tcPr>
            <w:tcW w:w="1269" w:type="dxa"/>
            <w:shd w:val="clear" w:color="000000" w:fill="FFFFFF"/>
            <w:vAlign w:val="center"/>
            <w:hideMark/>
          </w:tcPr>
          <w:p w14:paraId="4E21E516" w14:textId="77777777" w:rsidR="005A6EA6" w:rsidRPr="004A601E" w:rsidRDefault="005A6EA6" w:rsidP="00D750EB">
            <w:pPr>
              <w:tabs>
                <w:tab w:val="clear" w:pos="851"/>
                <w:tab w:val="clear" w:pos="1701"/>
                <w:tab w:val="clear" w:pos="2552"/>
                <w:tab w:val="clear" w:pos="3402"/>
                <w:tab w:val="clear" w:pos="9072"/>
              </w:tabs>
              <w:spacing w:line="240" w:lineRule="auto"/>
              <w:jc w:val="center"/>
              <w:rPr>
                <w:rFonts w:cs="Arial"/>
                <w:b/>
                <w:bCs/>
                <w:color w:val="000000"/>
                <w:kern w:val="0"/>
                <w:sz w:val="20"/>
                <w:lang w:val="pt-BR" w:eastAsia="pt-BR"/>
              </w:rPr>
            </w:pPr>
            <w:r w:rsidRPr="004A601E">
              <w:rPr>
                <w:rFonts w:cs="Arial"/>
                <w:b/>
                <w:bCs/>
                <w:color w:val="000000"/>
                <w:kern w:val="0"/>
                <w:sz w:val="20"/>
                <w:lang w:val="pt-BR" w:eastAsia="pt-BR"/>
              </w:rPr>
              <w:t>&gt; 1/2500</w:t>
            </w:r>
          </w:p>
        </w:tc>
        <w:tc>
          <w:tcPr>
            <w:tcW w:w="1268" w:type="dxa"/>
            <w:shd w:val="clear" w:color="000000" w:fill="FFFFFF"/>
            <w:vAlign w:val="center"/>
            <w:hideMark/>
          </w:tcPr>
          <w:p w14:paraId="055E4E71" w14:textId="77777777" w:rsidR="005A6EA6" w:rsidRPr="004A601E" w:rsidRDefault="005A6EA6" w:rsidP="00D750EB">
            <w:pPr>
              <w:tabs>
                <w:tab w:val="clear" w:pos="851"/>
                <w:tab w:val="clear" w:pos="1701"/>
                <w:tab w:val="clear" w:pos="2552"/>
                <w:tab w:val="clear" w:pos="3402"/>
                <w:tab w:val="clear" w:pos="9072"/>
              </w:tabs>
              <w:spacing w:line="240" w:lineRule="auto"/>
              <w:jc w:val="center"/>
              <w:rPr>
                <w:rFonts w:cs="Arial"/>
                <w:b/>
                <w:bCs/>
                <w:color w:val="000000"/>
                <w:kern w:val="0"/>
                <w:sz w:val="20"/>
                <w:lang w:val="pt-BR" w:eastAsia="pt-BR"/>
              </w:rPr>
            </w:pPr>
            <w:r w:rsidRPr="004A601E">
              <w:rPr>
                <w:rFonts w:cs="Arial"/>
                <w:b/>
                <w:bCs/>
                <w:color w:val="000000"/>
                <w:kern w:val="0"/>
                <w:sz w:val="20"/>
                <w:lang w:val="pt-BR" w:eastAsia="pt-BR"/>
              </w:rPr>
              <w:t>&gt; 1/1000</w:t>
            </w:r>
          </w:p>
        </w:tc>
        <w:tc>
          <w:tcPr>
            <w:tcW w:w="1269" w:type="dxa"/>
            <w:shd w:val="clear" w:color="000000" w:fill="FFFFFF"/>
            <w:vAlign w:val="center"/>
            <w:hideMark/>
          </w:tcPr>
          <w:p w14:paraId="0DF4098A" w14:textId="77777777" w:rsidR="005A6EA6" w:rsidRPr="004A601E" w:rsidRDefault="005A6EA6" w:rsidP="00D750EB">
            <w:pPr>
              <w:tabs>
                <w:tab w:val="clear" w:pos="851"/>
                <w:tab w:val="clear" w:pos="1701"/>
                <w:tab w:val="clear" w:pos="2552"/>
                <w:tab w:val="clear" w:pos="3402"/>
                <w:tab w:val="clear" w:pos="9072"/>
              </w:tabs>
              <w:spacing w:line="240" w:lineRule="auto"/>
              <w:jc w:val="center"/>
              <w:rPr>
                <w:rFonts w:cs="Arial"/>
                <w:b/>
                <w:bCs/>
                <w:color w:val="000000"/>
                <w:kern w:val="0"/>
                <w:sz w:val="20"/>
                <w:lang w:val="pt-BR" w:eastAsia="pt-BR"/>
              </w:rPr>
            </w:pPr>
            <w:r w:rsidRPr="004A601E">
              <w:rPr>
                <w:rFonts w:cs="Arial"/>
                <w:b/>
                <w:bCs/>
                <w:color w:val="000000"/>
                <w:kern w:val="0"/>
                <w:sz w:val="20"/>
                <w:lang w:val="pt-BR" w:eastAsia="pt-BR"/>
              </w:rPr>
              <w:t>&gt; 1/300 </w:t>
            </w:r>
          </w:p>
        </w:tc>
        <w:tc>
          <w:tcPr>
            <w:tcW w:w="1268" w:type="dxa"/>
            <w:shd w:val="clear" w:color="000000" w:fill="FFFFFF"/>
            <w:vAlign w:val="center"/>
            <w:hideMark/>
          </w:tcPr>
          <w:p w14:paraId="661EA75B" w14:textId="77777777" w:rsidR="005A6EA6" w:rsidRPr="004A601E" w:rsidRDefault="005A6EA6" w:rsidP="00D750EB">
            <w:pPr>
              <w:tabs>
                <w:tab w:val="clear" w:pos="851"/>
                <w:tab w:val="clear" w:pos="1701"/>
                <w:tab w:val="clear" w:pos="2552"/>
                <w:tab w:val="clear" w:pos="3402"/>
                <w:tab w:val="clear" w:pos="9072"/>
              </w:tabs>
              <w:spacing w:line="240" w:lineRule="auto"/>
              <w:jc w:val="center"/>
              <w:rPr>
                <w:rFonts w:cs="Arial"/>
                <w:b/>
                <w:bCs/>
                <w:color w:val="000000"/>
                <w:kern w:val="0"/>
                <w:sz w:val="20"/>
                <w:lang w:val="pt-BR" w:eastAsia="pt-BR"/>
              </w:rPr>
            </w:pPr>
            <w:r w:rsidRPr="004A601E">
              <w:rPr>
                <w:rFonts w:cs="Arial"/>
                <w:b/>
                <w:bCs/>
                <w:color w:val="000000"/>
                <w:kern w:val="0"/>
                <w:sz w:val="20"/>
                <w:lang w:val="pt-BR" w:eastAsia="pt-BR"/>
              </w:rPr>
              <w:t>&gt; 1/100 </w:t>
            </w:r>
          </w:p>
        </w:tc>
        <w:tc>
          <w:tcPr>
            <w:tcW w:w="1269" w:type="dxa"/>
            <w:shd w:val="clear" w:color="000000" w:fill="FFFFFF"/>
            <w:vAlign w:val="center"/>
            <w:hideMark/>
          </w:tcPr>
          <w:p w14:paraId="41073F0D" w14:textId="77777777" w:rsidR="005A6EA6" w:rsidRPr="004A601E" w:rsidRDefault="005A6EA6" w:rsidP="00D750EB">
            <w:pPr>
              <w:tabs>
                <w:tab w:val="clear" w:pos="851"/>
                <w:tab w:val="clear" w:pos="1701"/>
                <w:tab w:val="clear" w:pos="2552"/>
                <w:tab w:val="clear" w:pos="3402"/>
                <w:tab w:val="clear" w:pos="9072"/>
              </w:tabs>
              <w:spacing w:line="240" w:lineRule="auto"/>
              <w:jc w:val="center"/>
              <w:rPr>
                <w:rFonts w:cs="Arial"/>
                <w:b/>
                <w:bCs/>
                <w:color w:val="000000"/>
                <w:kern w:val="0"/>
                <w:sz w:val="20"/>
                <w:lang w:val="pt-BR" w:eastAsia="pt-BR"/>
              </w:rPr>
            </w:pPr>
            <w:r w:rsidRPr="004A601E">
              <w:rPr>
                <w:rFonts w:cs="Arial"/>
                <w:b/>
                <w:bCs/>
                <w:color w:val="000000"/>
                <w:kern w:val="0"/>
                <w:sz w:val="20"/>
                <w:lang w:val="pt-BR" w:eastAsia="pt-BR"/>
              </w:rPr>
              <w:t>&gt; 1/25  </w:t>
            </w:r>
          </w:p>
        </w:tc>
      </w:tr>
      <w:tr w:rsidR="005A6EA6" w:rsidRPr="004A601E" w14:paraId="3A0B8F06" w14:textId="77777777" w:rsidTr="00CB1D99">
        <w:trPr>
          <w:trHeight w:val="566"/>
        </w:trPr>
        <w:tc>
          <w:tcPr>
            <w:tcW w:w="463" w:type="dxa"/>
            <w:shd w:val="clear" w:color="000000" w:fill="FFFFFF"/>
            <w:vAlign w:val="center"/>
            <w:hideMark/>
          </w:tcPr>
          <w:p w14:paraId="0A7F7EAE" w14:textId="77777777" w:rsidR="005A6EA6" w:rsidRPr="004A601E"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4A601E">
              <w:rPr>
                <w:rFonts w:cs="Arial"/>
                <w:color w:val="000000"/>
                <w:kern w:val="0"/>
                <w:sz w:val="20"/>
                <w:lang w:val="pt-BR" w:eastAsia="pt-BR"/>
              </w:rPr>
              <w:t> </w:t>
            </w:r>
          </w:p>
        </w:tc>
        <w:tc>
          <w:tcPr>
            <w:tcW w:w="894" w:type="dxa"/>
            <w:shd w:val="clear" w:color="000000" w:fill="FFFFFF"/>
            <w:vAlign w:val="center"/>
            <w:hideMark/>
          </w:tcPr>
          <w:p w14:paraId="582B81BF" w14:textId="77777777" w:rsidR="005A6EA6" w:rsidRPr="004A601E"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4A601E">
              <w:rPr>
                <w:rFonts w:cs="Arial"/>
                <w:color w:val="000000"/>
                <w:kern w:val="0"/>
                <w:sz w:val="20"/>
                <w:lang w:val="pt-BR" w:eastAsia="pt-BR"/>
              </w:rPr>
              <w:t> </w:t>
            </w:r>
          </w:p>
        </w:tc>
        <w:tc>
          <w:tcPr>
            <w:tcW w:w="7611" w:type="dxa"/>
            <w:gridSpan w:val="6"/>
            <w:shd w:val="clear" w:color="000000" w:fill="FFFFFF"/>
            <w:vAlign w:val="center"/>
            <w:hideMark/>
          </w:tcPr>
          <w:p w14:paraId="181D607E" w14:textId="77777777" w:rsidR="005A6EA6" w:rsidRPr="004A601E"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4A601E">
              <w:rPr>
                <w:rFonts w:cs="Arial"/>
                <w:color w:val="000000"/>
                <w:kern w:val="0"/>
                <w:sz w:val="20"/>
                <w:lang w:val="pt-BR" w:eastAsia="pt-BR"/>
              </w:rPr>
              <w:t>Probability Of Failure</w:t>
            </w:r>
          </w:p>
        </w:tc>
      </w:tr>
    </w:tbl>
    <w:p w14:paraId="2C98C323" w14:textId="77777777" w:rsidR="00E52F54" w:rsidRDefault="00E52F54">
      <w:pPr>
        <w:tabs>
          <w:tab w:val="clear" w:pos="851"/>
          <w:tab w:val="clear" w:pos="1701"/>
          <w:tab w:val="clear" w:pos="2552"/>
          <w:tab w:val="clear" w:pos="3402"/>
          <w:tab w:val="clear" w:pos="9072"/>
        </w:tabs>
        <w:spacing w:after="160" w:line="259" w:lineRule="auto"/>
        <w:jc w:val="left"/>
        <w:rPr>
          <w:rFonts w:cs="Arial"/>
          <w:bCs/>
        </w:rPr>
      </w:pPr>
      <w:r>
        <w:rPr>
          <w:rFonts w:cs="Arial"/>
          <w:bCs/>
        </w:rPr>
        <w:br w:type="page"/>
      </w:r>
    </w:p>
    <w:p w14:paraId="18803535" w14:textId="3BDD4C25" w:rsidR="009B623E" w:rsidRPr="004A601E" w:rsidRDefault="009B623E" w:rsidP="004A601E">
      <w:pPr>
        <w:pStyle w:val="Caption"/>
        <w:spacing w:before="120" w:after="240"/>
        <w:ind w:left="850"/>
        <w:rPr>
          <w:rFonts w:cs="Arial"/>
        </w:rPr>
      </w:pPr>
      <w:bookmarkStart w:id="42" w:name="_Ref31697584"/>
      <w:bookmarkStart w:id="43" w:name="_Toc65016147"/>
      <w:r w:rsidRPr="004A601E">
        <w:rPr>
          <w:rFonts w:cs="Arial"/>
        </w:rPr>
        <w:lastRenderedPageBreak/>
        <w:t xml:space="preserve">Table </w:t>
      </w:r>
      <w:r w:rsidR="008956DD" w:rsidRPr="004A601E">
        <w:rPr>
          <w:rFonts w:cs="Arial"/>
        </w:rPr>
        <w:fldChar w:fldCharType="begin"/>
      </w:r>
      <w:r w:rsidR="008956DD" w:rsidRPr="004A601E">
        <w:rPr>
          <w:rFonts w:cs="Arial"/>
        </w:rPr>
        <w:instrText xml:space="preserve"> STYLEREF 1 \s </w:instrText>
      </w:r>
      <w:r w:rsidR="008956DD" w:rsidRPr="004A601E">
        <w:rPr>
          <w:rFonts w:cs="Arial"/>
        </w:rPr>
        <w:fldChar w:fldCharType="separate"/>
      </w:r>
      <w:r w:rsidR="00614434">
        <w:rPr>
          <w:rFonts w:cs="Arial"/>
          <w:noProof/>
        </w:rPr>
        <w:t>4</w:t>
      </w:r>
      <w:r w:rsidR="008956DD" w:rsidRPr="004A601E">
        <w:rPr>
          <w:rFonts w:cs="Arial"/>
        </w:rPr>
        <w:fldChar w:fldCharType="end"/>
      </w:r>
      <w:r w:rsidRPr="004A601E">
        <w:rPr>
          <w:rFonts w:cs="Arial"/>
        </w:rPr>
        <w:noBreakHyphen/>
      </w:r>
      <w:r w:rsidRPr="004A601E">
        <w:rPr>
          <w:rFonts w:cs="Arial"/>
        </w:rPr>
        <w:fldChar w:fldCharType="begin"/>
      </w:r>
      <w:r w:rsidRPr="004A601E">
        <w:rPr>
          <w:rFonts w:cs="Arial"/>
        </w:rPr>
        <w:instrText xml:space="preserve"> SEQ Table \* ARABIC \s 2 </w:instrText>
      </w:r>
      <w:r w:rsidRPr="004A601E">
        <w:rPr>
          <w:rFonts w:cs="Arial"/>
        </w:rPr>
        <w:fldChar w:fldCharType="separate"/>
      </w:r>
      <w:r w:rsidR="00614434">
        <w:rPr>
          <w:rFonts w:cs="Arial"/>
          <w:noProof/>
        </w:rPr>
        <w:t>2</w:t>
      </w:r>
      <w:r w:rsidRPr="004A601E">
        <w:rPr>
          <w:rFonts w:cs="Arial"/>
        </w:rPr>
        <w:fldChar w:fldCharType="end"/>
      </w:r>
      <w:bookmarkEnd w:id="42"/>
      <w:r w:rsidR="004A601E">
        <w:rPr>
          <w:rFonts w:cs="Arial"/>
        </w:rPr>
        <w:tab/>
      </w:r>
      <w:r w:rsidRPr="004A601E">
        <w:rPr>
          <w:rFonts w:cs="Arial"/>
        </w:rPr>
        <w:t>Sudden Hurricane Matrix Details</w:t>
      </w:r>
      <w:bookmarkEnd w:id="43"/>
    </w:p>
    <w:tbl>
      <w:tblPr>
        <w:tblStyle w:val="TableGrid"/>
        <w:tblW w:w="0" w:type="auto"/>
        <w:tblInd w:w="1440" w:type="dxa"/>
        <w:tblLayout w:type="fixed"/>
        <w:tblLook w:val="04A0" w:firstRow="1" w:lastRow="0" w:firstColumn="1" w:lastColumn="0" w:noHBand="0" w:noVBand="1"/>
      </w:tblPr>
      <w:tblGrid>
        <w:gridCol w:w="3744"/>
        <w:gridCol w:w="1296"/>
        <w:gridCol w:w="2362"/>
      </w:tblGrid>
      <w:tr w:rsidR="005A6EA6" w:rsidRPr="00F838BB" w14:paraId="745A907F" w14:textId="77777777" w:rsidTr="006D1C43">
        <w:trPr>
          <w:cnfStyle w:val="100000000000" w:firstRow="1" w:lastRow="0" w:firstColumn="0" w:lastColumn="0" w:oddVBand="0" w:evenVBand="0" w:oddHBand="0" w:evenHBand="0" w:firstRowFirstColumn="0" w:firstRowLastColumn="0" w:lastRowFirstColumn="0" w:lastRowLastColumn="0"/>
          <w:tblHeader/>
        </w:trPr>
        <w:tc>
          <w:tcPr>
            <w:tcW w:w="3744" w:type="dxa"/>
            <w:tcBorders>
              <w:right w:val="single" w:sz="8" w:space="0" w:color="auto"/>
            </w:tcBorders>
            <w:shd w:val="clear" w:color="000000" w:fill="F2F2F2"/>
            <w:vAlign w:val="center"/>
          </w:tcPr>
          <w:p w14:paraId="7E4C4B99" w14:textId="77777777" w:rsidR="005A6EA6" w:rsidRPr="00F838BB" w:rsidRDefault="005A6EA6" w:rsidP="00F838BB">
            <w:pPr>
              <w:pStyle w:val="BodyTextIndent"/>
              <w:spacing w:before="120" w:after="120"/>
              <w:ind w:left="0"/>
              <w:jc w:val="center"/>
              <w:rPr>
                <w:rFonts w:cs="Arial"/>
              </w:rPr>
            </w:pPr>
            <w:bookmarkStart w:id="44" w:name="_Ref446494015"/>
            <w:r w:rsidRPr="00F838BB">
              <w:rPr>
                <w:rFonts w:cs="Arial"/>
                <w:bCs/>
                <w:color w:val="000000"/>
              </w:rPr>
              <w:t>Platform</w:t>
            </w:r>
          </w:p>
        </w:tc>
        <w:tc>
          <w:tcPr>
            <w:tcW w:w="1296" w:type="dxa"/>
            <w:tcBorders>
              <w:left w:val="nil"/>
              <w:right w:val="single" w:sz="8" w:space="0" w:color="auto"/>
            </w:tcBorders>
            <w:shd w:val="clear" w:color="000000" w:fill="F2F2F2"/>
            <w:vAlign w:val="center"/>
          </w:tcPr>
          <w:p w14:paraId="4FFD2EE2" w14:textId="77777777" w:rsidR="005A6EA6" w:rsidRPr="00F838BB" w:rsidRDefault="005A6EA6" w:rsidP="00F838BB">
            <w:pPr>
              <w:pStyle w:val="BodyTextIndent"/>
              <w:spacing w:before="120" w:after="120"/>
              <w:ind w:left="0"/>
              <w:jc w:val="center"/>
              <w:rPr>
                <w:rFonts w:cs="Arial"/>
              </w:rPr>
            </w:pPr>
            <w:proofErr w:type="spellStart"/>
            <w:r w:rsidRPr="00F838BB">
              <w:rPr>
                <w:rFonts w:cs="Arial"/>
                <w:bCs/>
                <w:color w:val="000000"/>
              </w:rPr>
              <w:t>PoF</w:t>
            </w:r>
            <w:proofErr w:type="spellEnd"/>
          </w:p>
        </w:tc>
        <w:tc>
          <w:tcPr>
            <w:tcW w:w="2362" w:type="dxa"/>
            <w:tcBorders>
              <w:left w:val="nil"/>
            </w:tcBorders>
            <w:shd w:val="clear" w:color="000000" w:fill="F2F2F2"/>
            <w:vAlign w:val="center"/>
          </w:tcPr>
          <w:p w14:paraId="3EFC6925" w14:textId="77777777" w:rsidR="005A6EA6" w:rsidRPr="00F838BB" w:rsidRDefault="005A6EA6" w:rsidP="00F838BB">
            <w:pPr>
              <w:pStyle w:val="BodyTextIndent"/>
              <w:spacing w:before="120" w:after="120"/>
              <w:ind w:left="0"/>
              <w:jc w:val="center"/>
              <w:rPr>
                <w:rFonts w:cs="Arial"/>
              </w:rPr>
            </w:pPr>
            <w:proofErr w:type="spellStart"/>
            <w:r w:rsidRPr="00F838BB">
              <w:rPr>
                <w:rFonts w:cs="Arial"/>
                <w:bCs/>
                <w:color w:val="000000"/>
              </w:rPr>
              <w:t>CoF</w:t>
            </w:r>
            <w:proofErr w:type="spellEnd"/>
          </w:p>
        </w:tc>
      </w:tr>
      <w:tr w:rsidR="005A6EA6" w:rsidRPr="00F838BB" w14:paraId="4D4E68FF" w14:textId="77777777" w:rsidTr="006D1C43">
        <w:tc>
          <w:tcPr>
            <w:tcW w:w="3744" w:type="dxa"/>
            <w:shd w:val="clear" w:color="auto" w:fill="B71C1C"/>
            <w:vAlign w:val="center"/>
          </w:tcPr>
          <w:p w14:paraId="51665318" w14:textId="7C13AB05" w:rsidR="005A6EA6" w:rsidRPr="00F838BB" w:rsidRDefault="005A6EA6" w:rsidP="00F838BB">
            <w:pPr>
              <w:tabs>
                <w:tab w:val="clear" w:pos="851"/>
                <w:tab w:val="clear" w:pos="1701"/>
                <w:tab w:val="clear" w:pos="2552"/>
                <w:tab w:val="clear" w:pos="3402"/>
                <w:tab w:val="clear" w:pos="9072"/>
              </w:tabs>
              <w:spacing w:line="240" w:lineRule="auto"/>
              <w:jc w:val="center"/>
              <w:rPr>
                <w:rFonts w:cs="Arial"/>
                <w:kern w:val="0"/>
                <w:lang w:eastAsia="pt-BR"/>
              </w:rPr>
            </w:pPr>
            <w:r w:rsidRPr="00F838BB">
              <w:rPr>
                <w:rFonts w:cs="Arial"/>
                <w:kern w:val="0"/>
                <w:lang w:eastAsia="pt-BR"/>
              </w:rPr>
              <w:t xml:space="preserve">&lt;&lt;foreach [in </w:t>
            </w:r>
            <w:proofErr w:type="spellStart"/>
            <w:r w:rsidRPr="00F838BB">
              <w:rPr>
                <w:rFonts w:cs="Arial"/>
                <w:kern w:val="0"/>
                <w:lang w:eastAsia="pt-BR"/>
              </w:rPr>
              <w:t>report.SHMatrixDetails</w:t>
            </w:r>
            <w:proofErr w:type="spellEnd"/>
            <w:r w:rsidRPr="00F838BB">
              <w:rPr>
                <w:rFonts w:cs="Arial"/>
                <w:kern w:val="0"/>
                <w:lang w:eastAsia="pt-BR"/>
              </w:rPr>
              <w:t>]&gt;&gt;&lt;&lt;if [</w:t>
            </w:r>
            <w:proofErr w:type="spellStart"/>
            <w:r w:rsidRPr="00F838BB">
              <w:rPr>
                <w:rFonts w:cs="Arial"/>
                <w:kern w:val="0"/>
                <w:lang w:eastAsia="pt-BR"/>
              </w:rPr>
              <w:t>POFLevel</w:t>
            </w:r>
            <w:proofErr w:type="spellEnd"/>
            <w:r w:rsidRPr="00F838BB">
              <w:rPr>
                <w:rFonts w:cs="Arial"/>
                <w:kern w:val="0"/>
                <w:lang w:eastAsia="pt-BR"/>
              </w:rPr>
              <w:t xml:space="preserve"> ==1 &amp;&amp; SH_COF == “HIGH” ]&gt;&gt;&lt;&lt;[AR]&gt;&gt; &lt;&lt;[BLK]&gt;&gt; &lt;&lt;[STNAME]&gt;&gt;</w:t>
            </w:r>
          </w:p>
        </w:tc>
        <w:tc>
          <w:tcPr>
            <w:tcW w:w="1296" w:type="dxa"/>
            <w:shd w:val="clear" w:color="auto" w:fill="B71C1C"/>
            <w:vAlign w:val="center"/>
          </w:tcPr>
          <w:p w14:paraId="5D8E9C67" w14:textId="77777777" w:rsidR="005A6EA6" w:rsidRPr="00F838BB" w:rsidRDefault="005A6EA6" w:rsidP="00F838BB">
            <w:pPr>
              <w:tabs>
                <w:tab w:val="clear" w:pos="851"/>
                <w:tab w:val="clear" w:pos="1701"/>
                <w:tab w:val="clear" w:pos="2552"/>
                <w:tab w:val="clear" w:pos="3402"/>
                <w:tab w:val="clear" w:pos="9072"/>
              </w:tabs>
              <w:spacing w:line="240" w:lineRule="auto"/>
              <w:jc w:val="center"/>
              <w:rPr>
                <w:rFonts w:cs="Arial"/>
                <w:kern w:val="0"/>
                <w:lang w:val="pt-BR" w:eastAsia="pt-BR"/>
              </w:rPr>
            </w:pPr>
            <w:r w:rsidRPr="00F838BB">
              <w:rPr>
                <w:rFonts w:cs="Arial"/>
                <w:kern w:val="0"/>
                <w:lang w:val="pt-BR" w:eastAsia="pt-BR"/>
              </w:rPr>
              <w:t>&lt;&lt;[POFLevel]&gt;&gt;</w:t>
            </w:r>
          </w:p>
        </w:tc>
        <w:tc>
          <w:tcPr>
            <w:tcW w:w="2362" w:type="dxa"/>
            <w:shd w:val="clear" w:color="auto" w:fill="B71C1C"/>
            <w:vAlign w:val="center"/>
          </w:tcPr>
          <w:p w14:paraId="43130FB5" w14:textId="1994D19C" w:rsidR="005A6EA6" w:rsidRPr="00F838BB" w:rsidRDefault="005A6EA6" w:rsidP="00F838BB">
            <w:pPr>
              <w:tabs>
                <w:tab w:val="clear" w:pos="851"/>
                <w:tab w:val="clear" w:pos="1701"/>
                <w:tab w:val="clear" w:pos="2552"/>
                <w:tab w:val="clear" w:pos="3402"/>
                <w:tab w:val="clear" w:pos="9072"/>
              </w:tabs>
              <w:spacing w:line="240" w:lineRule="auto"/>
              <w:jc w:val="center"/>
              <w:rPr>
                <w:rFonts w:cs="Arial"/>
                <w:kern w:val="0"/>
                <w:lang w:eastAsia="pt-BR"/>
              </w:rPr>
            </w:pPr>
            <w:r w:rsidRPr="00F838BB">
              <w:rPr>
                <w:rFonts w:cs="Arial"/>
                <w:kern w:val="0"/>
                <w:lang w:eastAsia="pt-BR"/>
              </w:rPr>
              <w:t>&lt;&lt;[ SH_COF]:upper&gt;&gt;&lt;&lt;/if&gt;&gt;</w:t>
            </w:r>
          </w:p>
        </w:tc>
      </w:tr>
      <w:tr w:rsidR="005A6EA6" w:rsidRPr="00F838BB" w14:paraId="2BE3BD15" w14:textId="77777777" w:rsidTr="006D1C43">
        <w:tc>
          <w:tcPr>
            <w:tcW w:w="3744" w:type="dxa"/>
            <w:shd w:val="clear" w:color="auto" w:fill="D32F2F"/>
            <w:vAlign w:val="center"/>
          </w:tcPr>
          <w:p w14:paraId="541EDB19" w14:textId="77682429" w:rsidR="005A6EA6" w:rsidRPr="00F838BB" w:rsidRDefault="005A6EA6" w:rsidP="00F838BB">
            <w:pPr>
              <w:tabs>
                <w:tab w:val="clear" w:pos="851"/>
                <w:tab w:val="clear" w:pos="1701"/>
                <w:tab w:val="clear" w:pos="2552"/>
                <w:tab w:val="clear" w:pos="3402"/>
                <w:tab w:val="clear" w:pos="9072"/>
              </w:tabs>
              <w:spacing w:line="240" w:lineRule="auto"/>
              <w:jc w:val="center"/>
              <w:rPr>
                <w:rFonts w:cs="Arial"/>
              </w:rPr>
            </w:pPr>
            <w:r w:rsidRPr="00F838BB">
              <w:rPr>
                <w:rFonts w:cs="Arial"/>
                <w:kern w:val="0"/>
              </w:rPr>
              <w:t>&lt;&lt;if [(</w:t>
            </w:r>
            <w:proofErr w:type="spellStart"/>
            <w:r w:rsidRPr="00F838BB">
              <w:rPr>
                <w:rFonts w:cs="Arial"/>
                <w:kern w:val="0"/>
              </w:rPr>
              <w:t>POFLevel</w:t>
            </w:r>
            <w:proofErr w:type="spellEnd"/>
            <w:r w:rsidRPr="00F838BB">
              <w:rPr>
                <w:rFonts w:cs="Arial"/>
                <w:kern w:val="0"/>
              </w:rPr>
              <w:t xml:space="preserve"> ==1 &amp;&amp; SH_COF == “MEDIUM”) || (</w:t>
            </w:r>
            <w:proofErr w:type="spellStart"/>
            <w:r w:rsidRPr="00F838BB">
              <w:rPr>
                <w:rFonts w:cs="Arial"/>
                <w:kern w:val="0"/>
              </w:rPr>
              <w:t>POFLevel</w:t>
            </w:r>
            <w:proofErr w:type="spellEnd"/>
            <w:r w:rsidRPr="00F838BB">
              <w:rPr>
                <w:rFonts w:cs="Arial"/>
                <w:kern w:val="0"/>
              </w:rPr>
              <w:t xml:space="preserve"> ==2 &amp;&amp; SH_COF == “HIGH”)   ]&gt;&gt;&lt;&lt;[AR]&gt;&gt; &lt;&lt;[BLK]&gt;&gt; &lt;&lt;[STNAME]&gt;&gt;</w:t>
            </w:r>
          </w:p>
        </w:tc>
        <w:tc>
          <w:tcPr>
            <w:tcW w:w="1296" w:type="dxa"/>
            <w:shd w:val="clear" w:color="auto" w:fill="D32F2F"/>
            <w:vAlign w:val="center"/>
          </w:tcPr>
          <w:p w14:paraId="3EC82D77" w14:textId="77777777" w:rsidR="005A6EA6" w:rsidRPr="00F838BB" w:rsidRDefault="005A6EA6" w:rsidP="00F838BB">
            <w:pPr>
              <w:tabs>
                <w:tab w:val="clear" w:pos="851"/>
                <w:tab w:val="clear" w:pos="1701"/>
                <w:tab w:val="clear" w:pos="2552"/>
                <w:tab w:val="clear" w:pos="3402"/>
                <w:tab w:val="clear" w:pos="9072"/>
              </w:tabs>
              <w:spacing w:line="240" w:lineRule="auto"/>
              <w:jc w:val="center"/>
              <w:rPr>
                <w:rFonts w:cs="Arial"/>
              </w:rPr>
            </w:pPr>
            <w:r w:rsidRPr="00F838BB">
              <w:rPr>
                <w:rFonts w:cs="Arial"/>
                <w:kern w:val="0"/>
              </w:rPr>
              <w:t>&lt;&lt;[</w:t>
            </w:r>
            <w:proofErr w:type="spellStart"/>
            <w:r w:rsidRPr="00F838BB">
              <w:rPr>
                <w:rFonts w:cs="Arial"/>
                <w:kern w:val="0"/>
              </w:rPr>
              <w:t>POFLevel</w:t>
            </w:r>
            <w:proofErr w:type="spellEnd"/>
            <w:r w:rsidRPr="00F838BB">
              <w:rPr>
                <w:rFonts w:cs="Arial"/>
                <w:kern w:val="0"/>
              </w:rPr>
              <w:t>]&gt;&gt;</w:t>
            </w:r>
          </w:p>
        </w:tc>
        <w:tc>
          <w:tcPr>
            <w:tcW w:w="2362" w:type="dxa"/>
            <w:shd w:val="clear" w:color="auto" w:fill="D32F2F"/>
            <w:vAlign w:val="center"/>
          </w:tcPr>
          <w:p w14:paraId="208510D7" w14:textId="7140247D" w:rsidR="005A6EA6" w:rsidRPr="00F838BB" w:rsidRDefault="005A6EA6" w:rsidP="00F838BB">
            <w:pPr>
              <w:tabs>
                <w:tab w:val="clear" w:pos="851"/>
                <w:tab w:val="clear" w:pos="1701"/>
                <w:tab w:val="clear" w:pos="2552"/>
                <w:tab w:val="clear" w:pos="3402"/>
                <w:tab w:val="clear" w:pos="9072"/>
              </w:tabs>
              <w:spacing w:line="240" w:lineRule="auto"/>
              <w:jc w:val="center"/>
              <w:rPr>
                <w:rFonts w:cs="Arial"/>
              </w:rPr>
            </w:pPr>
            <w:r w:rsidRPr="00F838BB">
              <w:rPr>
                <w:rFonts w:cs="Arial"/>
                <w:kern w:val="0"/>
              </w:rPr>
              <w:t>&lt;&lt;[ SH_COF]:upper&gt;&gt;</w:t>
            </w:r>
            <w:r w:rsidRPr="00F838BB">
              <w:rPr>
                <w:rFonts w:cs="Arial"/>
              </w:rPr>
              <w:t>&lt;&lt;/if&gt;&gt;</w:t>
            </w:r>
          </w:p>
        </w:tc>
      </w:tr>
      <w:tr w:rsidR="005A6EA6" w:rsidRPr="00F838BB" w14:paraId="4F6A39B9" w14:textId="77777777" w:rsidTr="006D1C43">
        <w:tc>
          <w:tcPr>
            <w:tcW w:w="3744" w:type="dxa"/>
            <w:shd w:val="clear" w:color="auto" w:fill="F44336"/>
            <w:vAlign w:val="center"/>
          </w:tcPr>
          <w:p w14:paraId="5AD99237" w14:textId="4ED05894" w:rsidR="005A6EA6" w:rsidRPr="00F838BB" w:rsidRDefault="005A6EA6" w:rsidP="00F838BB">
            <w:pPr>
              <w:tabs>
                <w:tab w:val="clear" w:pos="851"/>
                <w:tab w:val="clear" w:pos="1701"/>
                <w:tab w:val="clear" w:pos="2552"/>
                <w:tab w:val="clear" w:pos="3402"/>
                <w:tab w:val="clear" w:pos="9072"/>
              </w:tabs>
              <w:spacing w:line="240" w:lineRule="auto"/>
              <w:jc w:val="center"/>
              <w:rPr>
                <w:rFonts w:cs="Arial"/>
                <w:color w:val="000000"/>
              </w:rPr>
            </w:pPr>
            <w:r w:rsidRPr="00F838BB">
              <w:rPr>
                <w:rFonts w:cs="Arial"/>
                <w:kern w:val="0"/>
              </w:rPr>
              <w:t>&lt;&lt;if [(</w:t>
            </w:r>
            <w:proofErr w:type="spellStart"/>
            <w:r w:rsidRPr="00F838BB">
              <w:rPr>
                <w:rFonts w:cs="Arial"/>
                <w:kern w:val="0"/>
              </w:rPr>
              <w:t>POFLevel</w:t>
            </w:r>
            <w:proofErr w:type="spellEnd"/>
            <w:r w:rsidRPr="00F838BB">
              <w:rPr>
                <w:rFonts w:cs="Arial"/>
                <w:kern w:val="0"/>
              </w:rPr>
              <w:t xml:space="preserve"> ==1 &amp;&amp; SH_COF == “LOW”) || (</w:t>
            </w:r>
            <w:proofErr w:type="spellStart"/>
            <w:r w:rsidRPr="00F838BB">
              <w:rPr>
                <w:rFonts w:cs="Arial"/>
                <w:kern w:val="0"/>
              </w:rPr>
              <w:t>POFLevel</w:t>
            </w:r>
            <w:proofErr w:type="spellEnd"/>
            <w:r w:rsidRPr="00F838BB">
              <w:rPr>
                <w:rFonts w:cs="Arial"/>
                <w:kern w:val="0"/>
              </w:rPr>
              <w:t xml:space="preserve"> ==2 &amp;&amp; SH_COF == “MEDIUM”) || (</w:t>
            </w:r>
            <w:proofErr w:type="spellStart"/>
            <w:r w:rsidRPr="00F838BB">
              <w:rPr>
                <w:rFonts w:cs="Arial"/>
                <w:kern w:val="0"/>
              </w:rPr>
              <w:t>POFLevel</w:t>
            </w:r>
            <w:proofErr w:type="spellEnd"/>
            <w:r w:rsidRPr="00F838BB">
              <w:rPr>
                <w:rFonts w:cs="Arial"/>
                <w:kern w:val="0"/>
              </w:rPr>
              <w:t xml:space="preserve"> ==3 &amp;&amp; SH_COF == “HIGH”) ]&gt;&gt;&lt;&lt;[AR]&gt;&gt; &lt;&lt;[BLK]&gt;&gt; &lt;&lt;[STNAME]&gt;&gt;</w:t>
            </w:r>
          </w:p>
        </w:tc>
        <w:tc>
          <w:tcPr>
            <w:tcW w:w="1296" w:type="dxa"/>
            <w:shd w:val="clear" w:color="auto" w:fill="F44336"/>
            <w:vAlign w:val="center"/>
          </w:tcPr>
          <w:p w14:paraId="67CB1BAC" w14:textId="77777777" w:rsidR="005A6EA6" w:rsidRPr="00F838BB" w:rsidRDefault="005A6EA6" w:rsidP="00F838BB">
            <w:pPr>
              <w:tabs>
                <w:tab w:val="clear" w:pos="851"/>
                <w:tab w:val="clear" w:pos="1701"/>
                <w:tab w:val="clear" w:pos="2552"/>
                <w:tab w:val="clear" w:pos="3402"/>
                <w:tab w:val="clear" w:pos="9072"/>
              </w:tabs>
              <w:spacing w:line="240" w:lineRule="auto"/>
              <w:jc w:val="center"/>
              <w:rPr>
                <w:rFonts w:cs="Arial"/>
                <w:color w:val="000000"/>
              </w:rPr>
            </w:pPr>
            <w:r w:rsidRPr="00F838BB">
              <w:rPr>
                <w:rFonts w:cs="Arial"/>
                <w:kern w:val="0"/>
              </w:rPr>
              <w:t>&lt;&lt;[</w:t>
            </w:r>
            <w:proofErr w:type="spellStart"/>
            <w:r w:rsidRPr="00F838BB">
              <w:rPr>
                <w:rFonts w:cs="Arial"/>
                <w:kern w:val="0"/>
              </w:rPr>
              <w:t>POFLevel</w:t>
            </w:r>
            <w:proofErr w:type="spellEnd"/>
            <w:r w:rsidRPr="00F838BB">
              <w:rPr>
                <w:rFonts w:cs="Arial"/>
                <w:kern w:val="0"/>
              </w:rPr>
              <w:t>]&gt;&gt;</w:t>
            </w:r>
          </w:p>
        </w:tc>
        <w:tc>
          <w:tcPr>
            <w:tcW w:w="2362" w:type="dxa"/>
            <w:shd w:val="clear" w:color="auto" w:fill="F44336"/>
            <w:vAlign w:val="center"/>
          </w:tcPr>
          <w:p w14:paraId="75F19190" w14:textId="29E31483" w:rsidR="005A6EA6" w:rsidRPr="00F838BB" w:rsidRDefault="005A6EA6" w:rsidP="00F838BB">
            <w:pPr>
              <w:tabs>
                <w:tab w:val="clear" w:pos="851"/>
                <w:tab w:val="clear" w:pos="1701"/>
                <w:tab w:val="clear" w:pos="2552"/>
                <w:tab w:val="clear" w:pos="3402"/>
                <w:tab w:val="clear" w:pos="9072"/>
              </w:tabs>
              <w:spacing w:line="240" w:lineRule="auto"/>
              <w:jc w:val="center"/>
              <w:rPr>
                <w:rFonts w:cs="Arial"/>
                <w:color w:val="000000"/>
              </w:rPr>
            </w:pPr>
            <w:r w:rsidRPr="00F838BB">
              <w:rPr>
                <w:rFonts w:cs="Arial"/>
                <w:kern w:val="0"/>
              </w:rPr>
              <w:t>&lt;&lt;[ SH_COF]:upper&gt;&gt;</w:t>
            </w:r>
            <w:r w:rsidRPr="00F838BB">
              <w:rPr>
                <w:rFonts w:cs="Arial"/>
                <w:color w:val="000000"/>
              </w:rPr>
              <w:t>&lt;&lt;/if&gt;&gt;</w:t>
            </w:r>
          </w:p>
        </w:tc>
      </w:tr>
      <w:tr w:rsidR="005A6EA6" w:rsidRPr="00F838BB" w14:paraId="5AE4B94A" w14:textId="77777777" w:rsidTr="006D1C43">
        <w:tc>
          <w:tcPr>
            <w:tcW w:w="3744" w:type="dxa"/>
            <w:shd w:val="clear" w:color="auto" w:fill="FF9800"/>
            <w:vAlign w:val="center"/>
          </w:tcPr>
          <w:p w14:paraId="39354427" w14:textId="25D0597A" w:rsidR="005A6EA6" w:rsidRPr="00F838BB" w:rsidRDefault="005A6EA6" w:rsidP="00F838BB">
            <w:pPr>
              <w:tabs>
                <w:tab w:val="clear" w:pos="851"/>
                <w:tab w:val="clear" w:pos="1701"/>
                <w:tab w:val="clear" w:pos="2552"/>
                <w:tab w:val="clear" w:pos="3402"/>
                <w:tab w:val="clear" w:pos="9072"/>
              </w:tabs>
              <w:spacing w:line="240" w:lineRule="auto"/>
              <w:jc w:val="center"/>
              <w:rPr>
                <w:rFonts w:cs="Arial"/>
                <w:color w:val="000000"/>
              </w:rPr>
            </w:pPr>
            <w:r w:rsidRPr="00F838BB">
              <w:rPr>
                <w:rFonts w:cs="Arial"/>
                <w:kern w:val="0"/>
              </w:rPr>
              <w:t>&lt;&lt;if [(</w:t>
            </w:r>
            <w:proofErr w:type="spellStart"/>
            <w:r w:rsidRPr="00F838BB">
              <w:rPr>
                <w:rFonts w:cs="Arial"/>
                <w:kern w:val="0"/>
              </w:rPr>
              <w:t>POFLevel</w:t>
            </w:r>
            <w:proofErr w:type="spellEnd"/>
            <w:r w:rsidRPr="00F838BB">
              <w:rPr>
                <w:rFonts w:cs="Arial"/>
                <w:kern w:val="0"/>
              </w:rPr>
              <w:t xml:space="preserve"> ==2 &amp;&amp; SH_COF == “LOW”) || (</w:t>
            </w:r>
            <w:proofErr w:type="spellStart"/>
            <w:r w:rsidRPr="00F838BB">
              <w:rPr>
                <w:rFonts w:cs="Arial"/>
                <w:kern w:val="0"/>
              </w:rPr>
              <w:t>POFLevel</w:t>
            </w:r>
            <w:proofErr w:type="spellEnd"/>
            <w:r w:rsidRPr="00F838BB">
              <w:rPr>
                <w:rFonts w:cs="Arial"/>
                <w:kern w:val="0"/>
              </w:rPr>
              <w:t xml:space="preserve"> ==3 &amp;&amp; SH_COF == “MEDIUM”) || (</w:t>
            </w:r>
            <w:proofErr w:type="spellStart"/>
            <w:r w:rsidRPr="00F838BB">
              <w:rPr>
                <w:rFonts w:cs="Arial"/>
                <w:kern w:val="0"/>
              </w:rPr>
              <w:t>POFLevel</w:t>
            </w:r>
            <w:proofErr w:type="spellEnd"/>
            <w:r w:rsidRPr="00F838BB">
              <w:rPr>
                <w:rFonts w:cs="Arial"/>
                <w:kern w:val="0"/>
              </w:rPr>
              <w:t xml:space="preserve"> ==4 &amp;&amp; SH_COF == “HIGH”) ]&gt;&gt;&lt;&lt;[AR]&gt;&gt; &lt;&lt;[BLK]&gt;&gt; &lt;&lt;[STNAME]&gt;&gt;</w:t>
            </w:r>
          </w:p>
        </w:tc>
        <w:tc>
          <w:tcPr>
            <w:tcW w:w="1296" w:type="dxa"/>
            <w:shd w:val="clear" w:color="auto" w:fill="FF9800"/>
            <w:vAlign w:val="center"/>
          </w:tcPr>
          <w:p w14:paraId="4B844CC1" w14:textId="77777777" w:rsidR="005A6EA6" w:rsidRPr="00F838BB" w:rsidRDefault="005A6EA6" w:rsidP="00F838BB">
            <w:pPr>
              <w:tabs>
                <w:tab w:val="clear" w:pos="851"/>
                <w:tab w:val="clear" w:pos="1701"/>
                <w:tab w:val="clear" w:pos="2552"/>
                <w:tab w:val="clear" w:pos="3402"/>
                <w:tab w:val="clear" w:pos="9072"/>
              </w:tabs>
              <w:spacing w:line="240" w:lineRule="auto"/>
              <w:jc w:val="center"/>
              <w:rPr>
                <w:rFonts w:cs="Arial"/>
                <w:color w:val="000000"/>
              </w:rPr>
            </w:pPr>
            <w:r w:rsidRPr="00F838BB">
              <w:rPr>
                <w:rFonts w:cs="Arial"/>
                <w:kern w:val="0"/>
              </w:rPr>
              <w:t>&lt;&lt;[</w:t>
            </w:r>
            <w:proofErr w:type="spellStart"/>
            <w:r w:rsidRPr="00F838BB">
              <w:rPr>
                <w:rFonts w:cs="Arial"/>
                <w:kern w:val="0"/>
              </w:rPr>
              <w:t>POFLevel</w:t>
            </w:r>
            <w:proofErr w:type="spellEnd"/>
            <w:r w:rsidRPr="00F838BB">
              <w:rPr>
                <w:rFonts w:cs="Arial"/>
                <w:kern w:val="0"/>
              </w:rPr>
              <w:t>]&gt;&gt;</w:t>
            </w:r>
          </w:p>
        </w:tc>
        <w:tc>
          <w:tcPr>
            <w:tcW w:w="2362" w:type="dxa"/>
            <w:shd w:val="clear" w:color="auto" w:fill="FF9800"/>
            <w:vAlign w:val="center"/>
          </w:tcPr>
          <w:p w14:paraId="2D8177FC" w14:textId="45056FAB" w:rsidR="005A6EA6" w:rsidRPr="00F838BB" w:rsidRDefault="005A6EA6" w:rsidP="00F838BB">
            <w:pPr>
              <w:tabs>
                <w:tab w:val="clear" w:pos="851"/>
                <w:tab w:val="clear" w:pos="1701"/>
                <w:tab w:val="clear" w:pos="2552"/>
                <w:tab w:val="clear" w:pos="3402"/>
                <w:tab w:val="clear" w:pos="9072"/>
              </w:tabs>
              <w:spacing w:line="240" w:lineRule="auto"/>
              <w:jc w:val="center"/>
              <w:rPr>
                <w:rFonts w:cs="Arial"/>
                <w:color w:val="000000"/>
              </w:rPr>
            </w:pPr>
            <w:r w:rsidRPr="00F838BB">
              <w:rPr>
                <w:rFonts w:cs="Arial"/>
                <w:kern w:val="0"/>
              </w:rPr>
              <w:t>&lt;&lt;[ SH_COF]:upper&gt;&gt;</w:t>
            </w:r>
            <w:r w:rsidRPr="00F838BB">
              <w:rPr>
                <w:rFonts w:cs="Arial"/>
                <w:color w:val="000000"/>
              </w:rPr>
              <w:t>&lt;&lt;/if&gt;&gt;</w:t>
            </w:r>
          </w:p>
        </w:tc>
      </w:tr>
      <w:tr w:rsidR="005A6EA6" w:rsidRPr="00F838BB" w14:paraId="2F5BAA64" w14:textId="77777777" w:rsidTr="006D1C43">
        <w:tc>
          <w:tcPr>
            <w:tcW w:w="3744" w:type="dxa"/>
            <w:shd w:val="clear" w:color="auto" w:fill="FFEB3B"/>
            <w:vAlign w:val="center"/>
          </w:tcPr>
          <w:p w14:paraId="13A5354F" w14:textId="5DAB3C01" w:rsidR="005A6EA6" w:rsidRPr="00F838BB" w:rsidRDefault="005A6EA6" w:rsidP="00F838BB">
            <w:pPr>
              <w:tabs>
                <w:tab w:val="clear" w:pos="851"/>
                <w:tab w:val="clear" w:pos="1701"/>
                <w:tab w:val="clear" w:pos="2552"/>
                <w:tab w:val="clear" w:pos="3402"/>
                <w:tab w:val="clear" w:pos="9072"/>
              </w:tabs>
              <w:spacing w:line="240" w:lineRule="auto"/>
              <w:jc w:val="center"/>
              <w:rPr>
                <w:rFonts w:cs="Arial"/>
                <w:color w:val="000000"/>
              </w:rPr>
            </w:pPr>
            <w:r w:rsidRPr="00F838BB">
              <w:rPr>
                <w:rFonts w:cs="Arial"/>
                <w:kern w:val="0"/>
              </w:rPr>
              <w:t>&lt;&lt;if [(</w:t>
            </w:r>
            <w:proofErr w:type="spellStart"/>
            <w:r w:rsidRPr="00F838BB">
              <w:rPr>
                <w:rFonts w:cs="Arial"/>
                <w:kern w:val="0"/>
              </w:rPr>
              <w:t>POFLevel</w:t>
            </w:r>
            <w:proofErr w:type="spellEnd"/>
            <w:r w:rsidRPr="00F838BB">
              <w:rPr>
                <w:rFonts w:cs="Arial"/>
                <w:kern w:val="0"/>
              </w:rPr>
              <w:t xml:space="preserve"> ==3 &amp;&amp; SH_COF == “LOW”) || (</w:t>
            </w:r>
            <w:proofErr w:type="spellStart"/>
            <w:r w:rsidRPr="00F838BB">
              <w:rPr>
                <w:rFonts w:cs="Arial"/>
                <w:kern w:val="0"/>
              </w:rPr>
              <w:t>POFLevel</w:t>
            </w:r>
            <w:proofErr w:type="spellEnd"/>
            <w:r w:rsidRPr="00F838BB">
              <w:rPr>
                <w:rFonts w:cs="Arial"/>
                <w:kern w:val="0"/>
              </w:rPr>
              <w:t xml:space="preserve"> ==4 &amp;&amp; SH_COF == “MEDIUM”) || (</w:t>
            </w:r>
            <w:proofErr w:type="spellStart"/>
            <w:r w:rsidRPr="00F838BB">
              <w:rPr>
                <w:rFonts w:cs="Arial"/>
                <w:kern w:val="0"/>
              </w:rPr>
              <w:t>POFLevel</w:t>
            </w:r>
            <w:proofErr w:type="spellEnd"/>
            <w:r w:rsidRPr="00F838BB">
              <w:rPr>
                <w:rFonts w:cs="Arial"/>
                <w:kern w:val="0"/>
              </w:rPr>
              <w:t xml:space="preserve"> ==5 &amp;&amp; SH_COF == “HIGH”) ]&gt;&gt;&lt;&lt;[AR]&gt;&gt; &lt;&lt;[BLK]&gt;&gt; &lt;&lt;[STNAME]&gt;&gt;</w:t>
            </w:r>
          </w:p>
        </w:tc>
        <w:tc>
          <w:tcPr>
            <w:tcW w:w="1296" w:type="dxa"/>
            <w:shd w:val="clear" w:color="auto" w:fill="FFEB3B"/>
            <w:vAlign w:val="center"/>
          </w:tcPr>
          <w:p w14:paraId="43FAE0FB" w14:textId="77777777" w:rsidR="005A6EA6" w:rsidRPr="00F838BB" w:rsidRDefault="005A6EA6" w:rsidP="00F838BB">
            <w:pPr>
              <w:tabs>
                <w:tab w:val="clear" w:pos="851"/>
                <w:tab w:val="clear" w:pos="1701"/>
                <w:tab w:val="clear" w:pos="2552"/>
                <w:tab w:val="clear" w:pos="3402"/>
                <w:tab w:val="clear" w:pos="9072"/>
              </w:tabs>
              <w:spacing w:line="240" w:lineRule="auto"/>
              <w:jc w:val="center"/>
              <w:rPr>
                <w:rFonts w:cs="Arial"/>
                <w:color w:val="000000"/>
              </w:rPr>
            </w:pPr>
            <w:r w:rsidRPr="00F838BB">
              <w:rPr>
                <w:rFonts w:cs="Arial"/>
                <w:kern w:val="0"/>
              </w:rPr>
              <w:t>&lt;&lt;[</w:t>
            </w:r>
            <w:proofErr w:type="spellStart"/>
            <w:r w:rsidRPr="00F838BB">
              <w:rPr>
                <w:rFonts w:cs="Arial"/>
                <w:kern w:val="0"/>
              </w:rPr>
              <w:t>POFLevel</w:t>
            </w:r>
            <w:proofErr w:type="spellEnd"/>
            <w:r w:rsidRPr="00F838BB">
              <w:rPr>
                <w:rFonts w:cs="Arial"/>
                <w:kern w:val="0"/>
              </w:rPr>
              <w:t>]&gt;&gt;</w:t>
            </w:r>
          </w:p>
        </w:tc>
        <w:tc>
          <w:tcPr>
            <w:tcW w:w="2362" w:type="dxa"/>
            <w:shd w:val="clear" w:color="auto" w:fill="FFEB3B"/>
            <w:vAlign w:val="center"/>
          </w:tcPr>
          <w:p w14:paraId="0A95C964" w14:textId="0D29E5D5" w:rsidR="005A6EA6" w:rsidRPr="00F838BB" w:rsidRDefault="005A6EA6" w:rsidP="00F838BB">
            <w:pPr>
              <w:tabs>
                <w:tab w:val="clear" w:pos="851"/>
                <w:tab w:val="clear" w:pos="1701"/>
                <w:tab w:val="clear" w:pos="2552"/>
                <w:tab w:val="clear" w:pos="3402"/>
                <w:tab w:val="clear" w:pos="9072"/>
              </w:tabs>
              <w:spacing w:line="240" w:lineRule="auto"/>
              <w:jc w:val="center"/>
              <w:rPr>
                <w:rFonts w:cs="Arial"/>
                <w:color w:val="000000"/>
              </w:rPr>
            </w:pPr>
            <w:r w:rsidRPr="00F838BB">
              <w:rPr>
                <w:rFonts w:cs="Arial"/>
                <w:kern w:val="0"/>
              </w:rPr>
              <w:t>&lt;&lt;[ SH_COF]:upper&gt;&gt;</w:t>
            </w:r>
            <w:r w:rsidRPr="00F838BB">
              <w:rPr>
                <w:rFonts w:cs="Arial"/>
                <w:color w:val="000000"/>
              </w:rPr>
              <w:t>&lt;&lt;/if&gt;&gt;</w:t>
            </w:r>
          </w:p>
        </w:tc>
      </w:tr>
      <w:tr w:rsidR="005A6EA6" w:rsidRPr="00F838BB" w14:paraId="675CDC96" w14:textId="77777777" w:rsidTr="006D1C43">
        <w:tc>
          <w:tcPr>
            <w:tcW w:w="3744" w:type="dxa"/>
            <w:shd w:val="clear" w:color="auto" w:fill="A5D6A7"/>
            <w:vAlign w:val="center"/>
          </w:tcPr>
          <w:p w14:paraId="6AA4867B" w14:textId="5F8EEE25" w:rsidR="005A6EA6" w:rsidRPr="00F838BB" w:rsidRDefault="005A6EA6" w:rsidP="00F838BB">
            <w:pPr>
              <w:tabs>
                <w:tab w:val="clear" w:pos="851"/>
                <w:tab w:val="clear" w:pos="1701"/>
                <w:tab w:val="clear" w:pos="2552"/>
                <w:tab w:val="clear" w:pos="3402"/>
                <w:tab w:val="clear" w:pos="9072"/>
              </w:tabs>
              <w:spacing w:line="240" w:lineRule="auto"/>
              <w:jc w:val="center"/>
              <w:rPr>
                <w:rFonts w:cs="Arial"/>
                <w:color w:val="000000"/>
              </w:rPr>
            </w:pPr>
            <w:r w:rsidRPr="00F838BB">
              <w:rPr>
                <w:rFonts w:cs="Arial"/>
                <w:kern w:val="0"/>
              </w:rPr>
              <w:t>&lt;&lt;if [(</w:t>
            </w:r>
            <w:proofErr w:type="spellStart"/>
            <w:r w:rsidRPr="00F838BB">
              <w:rPr>
                <w:rFonts w:cs="Arial"/>
                <w:kern w:val="0"/>
              </w:rPr>
              <w:t>POFLevel</w:t>
            </w:r>
            <w:proofErr w:type="spellEnd"/>
            <w:r w:rsidRPr="00F838BB">
              <w:rPr>
                <w:rFonts w:cs="Arial"/>
                <w:kern w:val="0"/>
              </w:rPr>
              <w:t xml:space="preserve"> ==4 &amp;&amp; SH_COF == “LOW”) || (</w:t>
            </w:r>
            <w:proofErr w:type="spellStart"/>
            <w:r w:rsidRPr="00F838BB">
              <w:rPr>
                <w:rFonts w:cs="Arial"/>
                <w:kern w:val="0"/>
              </w:rPr>
              <w:t>POFLevel</w:t>
            </w:r>
            <w:proofErr w:type="spellEnd"/>
            <w:r w:rsidRPr="00F838BB">
              <w:rPr>
                <w:rFonts w:cs="Arial"/>
                <w:kern w:val="0"/>
              </w:rPr>
              <w:t xml:space="preserve"> ==5 &amp;&amp; SH_COF == “MEDIUM”) || (</w:t>
            </w:r>
            <w:proofErr w:type="spellStart"/>
            <w:r w:rsidRPr="00F838BB">
              <w:rPr>
                <w:rFonts w:cs="Arial"/>
                <w:kern w:val="0"/>
              </w:rPr>
              <w:t>POFLevel</w:t>
            </w:r>
            <w:proofErr w:type="spellEnd"/>
            <w:r w:rsidRPr="00F838BB">
              <w:rPr>
                <w:rFonts w:cs="Arial"/>
                <w:kern w:val="0"/>
              </w:rPr>
              <w:t xml:space="preserve"> ==6 &amp;&amp; SH_COF == “HIGH”) ]&gt;&gt;&lt;&lt;[AR]&gt;&gt; &lt;&lt;[BLK]&gt;&gt; &lt;&lt;[STNAME]&gt;&gt;</w:t>
            </w:r>
          </w:p>
        </w:tc>
        <w:tc>
          <w:tcPr>
            <w:tcW w:w="1296" w:type="dxa"/>
            <w:shd w:val="clear" w:color="auto" w:fill="A5D6A7"/>
            <w:vAlign w:val="center"/>
          </w:tcPr>
          <w:p w14:paraId="44C819D0" w14:textId="77777777" w:rsidR="005A6EA6" w:rsidRPr="00F838BB" w:rsidRDefault="005A6EA6" w:rsidP="00F838BB">
            <w:pPr>
              <w:tabs>
                <w:tab w:val="clear" w:pos="851"/>
                <w:tab w:val="clear" w:pos="1701"/>
                <w:tab w:val="clear" w:pos="2552"/>
                <w:tab w:val="clear" w:pos="3402"/>
                <w:tab w:val="clear" w:pos="9072"/>
              </w:tabs>
              <w:spacing w:line="240" w:lineRule="auto"/>
              <w:jc w:val="center"/>
              <w:rPr>
                <w:rFonts w:cs="Arial"/>
                <w:color w:val="000000"/>
              </w:rPr>
            </w:pPr>
            <w:r w:rsidRPr="00F838BB">
              <w:rPr>
                <w:rFonts w:cs="Arial"/>
                <w:kern w:val="0"/>
              </w:rPr>
              <w:t>&lt;&lt;[</w:t>
            </w:r>
            <w:proofErr w:type="spellStart"/>
            <w:r w:rsidRPr="00F838BB">
              <w:rPr>
                <w:rFonts w:cs="Arial"/>
                <w:kern w:val="0"/>
              </w:rPr>
              <w:t>POFLevel</w:t>
            </w:r>
            <w:proofErr w:type="spellEnd"/>
            <w:r w:rsidRPr="00F838BB">
              <w:rPr>
                <w:rFonts w:cs="Arial"/>
                <w:kern w:val="0"/>
              </w:rPr>
              <w:t>]&gt;&gt;</w:t>
            </w:r>
          </w:p>
        </w:tc>
        <w:tc>
          <w:tcPr>
            <w:tcW w:w="2362" w:type="dxa"/>
            <w:shd w:val="clear" w:color="auto" w:fill="A5D6A7"/>
            <w:vAlign w:val="center"/>
          </w:tcPr>
          <w:p w14:paraId="4B932770" w14:textId="0952FD74" w:rsidR="005A6EA6" w:rsidRPr="00F838BB" w:rsidRDefault="005A6EA6" w:rsidP="00F838BB">
            <w:pPr>
              <w:tabs>
                <w:tab w:val="clear" w:pos="851"/>
                <w:tab w:val="clear" w:pos="1701"/>
                <w:tab w:val="clear" w:pos="2552"/>
                <w:tab w:val="clear" w:pos="3402"/>
                <w:tab w:val="clear" w:pos="9072"/>
              </w:tabs>
              <w:spacing w:line="240" w:lineRule="auto"/>
              <w:jc w:val="center"/>
              <w:rPr>
                <w:rFonts w:cs="Arial"/>
                <w:color w:val="000000"/>
              </w:rPr>
            </w:pPr>
            <w:r w:rsidRPr="00F838BB">
              <w:rPr>
                <w:rFonts w:cs="Arial"/>
                <w:kern w:val="0"/>
              </w:rPr>
              <w:t>&lt;&lt;[ SH_COF]:upper&gt;&gt;</w:t>
            </w:r>
            <w:r w:rsidRPr="00F838BB">
              <w:rPr>
                <w:rFonts w:cs="Arial"/>
                <w:color w:val="000000"/>
              </w:rPr>
              <w:t>&lt;&lt;/if&gt;&gt;</w:t>
            </w:r>
          </w:p>
        </w:tc>
      </w:tr>
      <w:tr w:rsidR="005A6EA6" w:rsidRPr="00F838BB" w14:paraId="2A7843D3" w14:textId="77777777" w:rsidTr="006D1C43">
        <w:tc>
          <w:tcPr>
            <w:tcW w:w="3744" w:type="dxa"/>
            <w:shd w:val="clear" w:color="auto" w:fill="81C784"/>
            <w:vAlign w:val="center"/>
          </w:tcPr>
          <w:p w14:paraId="70874BB8" w14:textId="21310400" w:rsidR="005A6EA6" w:rsidRPr="00F838BB" w:rsidRDefault="005A6EA6" w:rsidP="00F838BB">
            <w:pPr>
              <w:tabs>
                <w:tab w:val="clear" w:pos="851"/>
                <w:tab w:val="clear" w:pos="1701"/>
                <w:tab w:val="clear" w:pos="2552"/>
                <w:tab w:val="clear" w:pos="3402"/>
                <w:tab w:val="clear" w:pos="9072"/>
              </w:tabs>
              <w:spacing w:line="240" w:lineRule="auto"/>
              <w:jc w:val="center"/>
              <w:rPr>
                <w:rFonts w:cs="Arial"/>
                <w:color w:val="000000"/>
              </w:rPr>
            </w:pPr>
            <w:r w:rsidRPr="00F838BB">
              <w:rPr>
                <w:rFonts w:cs="Arial"/>
                <w:kern w:val="0"/>
              </w:rPr>
              <w:t>&lt;&lt;if [(</w:t>
            </w:r>
            <w:proofErr w:type="spellStart"/>
            <w:r w:rsidRPr="00F838BB">
              <w:rPr>
                <w:rFonts w:cs="Arial"/>
                <w:kern w:val="0"/>
              </w:rPr>
              <w:t>POFLevel</w:t>
            </w:r>
            <w:proofErr w:type="spellEnd"/>
            <w:r w:rsidRPr="00F838BB">
              <w:rPr>
                <w:rFonts w:cs="Arial"/>
                <w:kern w:val="0"/>
              </w:rPr>
              <w:t xml:space="preserve"> ==5 &amp;&amp; SH_COF == “LOW”) || (</w:t>
            </w:r>
            <w:proofErr w:type="spellStart"/>
            <w:r w:rsidRPr="00F838BB">
              <w:rPr>
                <w:rFonts w:cs="Arial"/>
                <w:kern w:val="0"/>
              </w:rPr>
              <w:t>POFLevel</w:t>
            </w:r>
            <w:proofErr w:type="spellEnd"/>
            <w:r w:rsidRPr="00F838BB">
              <w:rPr>
                <w:rFonts w:cs="Arial"/>
                <w:kern w:val="0"/>
              </w:rPr>
              <w:t xml:space="preserve"> ==6 &amp;&amp; SH_COF == “MEDIUM”) ]&gt;&gt;&lt;&lt;[AR]&gt;&gt; &lt;&lt;[BLK]&gt;&gt; &lt;&lt;[STNAME]&gt;&gt;</w:t>
            </w:r>
          </w:p>
        </w:tc>
        <w:tc>
          <w:tcPr>
            <w:tcW w:w="1296" w:type="dxa"/>
            <w:shd w:val="clear" w:color="auto" w:fill="81C784"/>
            <w:vAlign w:val="center"/>
          </w:tcPr>
          <w:p w14:paraId="1170BAE5" w14:textId="77777777" w:rsidR="005A6EA6" w:rsidRPr="00F838BB" w:rsidRDefault="005A6EA6" w:rsidP="00F838BB">
            <w:pPr>
              <w:tabs>
                <w:tab w:val="clear" w:pos="851"/>
                <w:tab w:val="clear" w:pos="1701"/>
                <w:tab w:val="clear" w:pos="2552"/>
                <w:tab w:val="clear" w:pos="3402"/>
                <w:tab w:val="clear" w:pos="9072"/>
              </w:tabs>
              <w:spacing w:line="240" w:lineRule="auto"/>
              <w:jc w:val="center"/>
              <w:rPr>
                <w:rFonts w:cs="Arial"/>
                <w:color w:val="000000"/>
              </w:rPr>
            </w:pPr>
            <w:r w:rsidRPr="00F838BB">
              <w:rPr>
                <w:rFonts w:cs="Arial"/>
                <w:kern w:val="0"/>
              </w:rPr>
              <w:t>&lt;&lt;[</w:t>
            </w:r>
            <w:proofErr w:type="spellStart"/>
            <w:r w:rsidRPr="00F838BB">
              <w:rPr>
                <w:rFonts w:cs="Arial"/>
                <w:kern w:val="0"/>
              </w:rPr>
              <w:t>POFLevel</w:t>
            </w:r>
            <w:proofErr w:type="spellEnd"/>
            <w:r w:rsidRPr="00F838BB">
              <w:rPr>
                <w:rFonts w:cs="Arial"/>
                <w:kern w:val="0"/>
              </w:rPr>
              <w:t>]&gt;&gt;</w:t>
            </w:r>
          </w:p>
        </w:tc>
        <w:tc>
          <w:tcPr>
            <w:tcW w:w="2362" w:type="dxa"/>
            <w:shd w:val="clear" w:color="auto" w:fill="81C784"/>
            <w:vAlign w:val="center"/>
          </w:tcPr>
          <w:p w14:paraId="2CBEB025" w14:textId="707338B5" w:rsidR="005A6EA6" w:rsidRPr="00F838BB" w:rsidRDefault="005A6EA6" w:rsidP="00F838BB">
            <w:pPr>
              <w:tabs>
                <w:tab w:val="clear" w:pos="851"/>
                <w:tab w:val="clear" w:pos="1701"/>
                <w:tab w:val="clear" w:pos="2552"/>
                <w:tab w:val="clear" w:pos="3402"/>
                <w:tab w:val="clear" w:pos="9072"/>
              </w:tabs>
              <w:spacing w:line="240" w:lineRule="auto"/>
              <w:jc w:val="center"/>
              <w:rPr>
                <w:rFonts w:cs="Arial"/>
                <w:color w:val="000000"/>
              </w:rPr>
            </w:pPr>
            <w:r w:rsidRPr="00F838BB">
              <w:rPr>
                <w:rFonts w:cs="Arial"/>
                <w:kern w:val="0"/>
              </w:rPr>
              <w:t>&lt;&lt;[ SH_COF]:upper&gt;&gt;</w:t>
            </w:r>
            <w:r w:rsidRPr="00F838BB">
              <w:rPr>
                <w:rFonts w:cs="Arial"/>
                <w:color w:val="000000"/>
              </w:rPr>
              <w:t>&lt;&lt;/if&gt;&gt;</w:t>
            </w:r>
          </w:p>
        </w:tc>
      </w:tr>
      <w:tr w:rsidR="005A6EA6" w:rsidRPr="00F838BB" w14:paraId="3B7DE181" w14:textId="77777777" w:rsidTr="006D1C43">
        <w:tc>
          <w:tcPr>
            <w:tcW w:w="3744" w:type="dxa"/>
            <w:shd w:val="clear" w:color="auto" w:fill="4CAF50"/>
            <w:vAlign w:val="center"/>
          </w:tcPr>
          <w:p w14:paraId="62CEBAF6" w14:textId="53FB1E2B" w:rsidR="005A6EA6" w:rsidRPr="00F838BB" w:rsidRDefault="005A6EA6" w:rsidP="00F838BB">
            <w:pPr>
              <w:tabs>
                <w:tab w:val="clear" w:pos="851"/>
                <w:tab w:val="clear" w:pos="1701"/>
                <w:tab w:val="clear" w:pos="2552"/>
                <w:tab w:val="clear" w:pos="3402"/>
                <w:tab w:val="clear" w:pos="9072"/>
              </w:tabs>
              <w:spacing w:line="240" w:lineRule="auto"/>
              <w:jc w:val="center"/>
              <w:rPr>
                <w:rFonts w:cs="Arial"/>
                <w:color w:val="000000"/>
              </w:rPr>
            </w:pPr>
            <w:r w:rsidRPr="00F838BB">
              <w:rPr>
                <w:rFonts w:cs="Arial"/>
                <w:kern w:val="0"/>
              </w:rPr>
              <w:t>&lt;&lt;if [(</w:t>
            </w:r>
            <w:proofErr w:type="spellStart"/>
            <w:r w:rsidRPr="00F838BB">
              <w:rPr>
                <w:rFonts w:cs="Arial"/>
                <w:kern w:val="0"/>
              </w:rPr>
              <w:t>POFLevel</w:t>
            </w:r>
            <w:proofErr w:type="spellEnd"/>
            <w:r w:rsidRPr="00F838BB">
              <w:rPr>
                <w:rFonts w:cs="Arial"/>
                <w:kern w:val="0"/>
              </w:rPr>
              <w:t xml:space="preserve"> ==6 &amp;&amp; SH_COF == “LOW”) ]&gt;&gt;&lt;&lt;[AR]&gt;&gt; &lt;&lt;[BLK]&gt;&gt; &lt;&lt;[STNAME]&gt;&gt;</w:t>
            </w:r>
          </w:p>
        </w:tc>
        <w:tc>
          <w:tcPr>
            <w:tcW w:w="1296" w:type="dxa"/>
            <w:shd w:val="clear" w:color="auto" w:fill="4CAF50"/>
            <w:vAlign w:val="center"/>
          </w:tcPr>
          <w:p w14:paraId="2FE749E2" w14:textId="77777777" w:rsidR="005A6EA6" w:rsidRPr="00F838BB" w:rsidRDefault="005A6EA6" w:rsidP="00F838BB">
            <w:pPr>
              <w:tabs>
                <w:tab w:val="clear" w:pos="851"/>
                <w:tab w:val="clear" w:pos="1701"/>
                <w:tab w:val="clear" w:pos="2552"/>
                <w:tab w:val="clear" w:pos="3402"/>
                <w:tab w:val="clear" w:pos="9072"/>
              </w:tabs>
              <w:spacing w:line="240" w:lineRule="auto"/>
              <w:jc w:val="center"/>
              <w:rPr>
                <w:rFonts w:cs="Arial"/>
                <w:color w:val="000000"/>
              </w:rPr>
            </w:pPr>
            <w:r w:rsidRPr="00F838BB">
              <w:rPr>
                <w:rFonts w:cs="Arial"/>
                <w:kern w:val="0"/>
              </w:rPr>
              <w:t>&lt;&lt;[</w:t>
            </w:r>
            <w:proofErr w:type="spellStart"/>
            <w:r w:rsidRPr="00F838BB">
              <w:rPr>
                <w:rFonts w:cs="Arial"/>
                <w:kern w:val="0"/>
              </w:rPr>
              <w:t>POFLevel</w:t>
            </w:r>
            <w:proofErr w:type="spellEnd"/>
            <w:r w:rsidRPr="00F838BB">
              <w:rPr>
                <w:rFonts w:cs="Arial"/>
                <w:kern w:val="0"/>
              </w:rPr>
              <w:t>]&gt;&gt;</w:t>
            </w:r>
          </w:p>
        </w:tc>
        <w:tc>
          <w:tcPr>
            <w:tcW w:w="2362" w:type="dxa"/>
            <w:shd w:val="clear" w:color="auto" w:fill="4CAF50"/>
            <w:vAlign w:val="center"/>
          </w:tcPr>
          <w:p w14:paraId="570A26C3" w14:textId="63C1356E" w:rsidR="005A6EA6" w:rsidRPr="00F838BB" w:rsidRDefault="005A6EA6" w:rsidP="00F838BB">
            <w:pPr>
              <w:tabs>
                <w:tab w:val="clear" w:pos="851"/>
                <w:tab w:val="clear" w:pos="1701"/>
                <w:tab w:val="clear" w:pos="2552"/>
                <w:tab w:val="clear" w:pos="3402"/>
                <w:tab w:val="clear" w:pos="9072"/>
              </w:tabs>
              <w:spacing w:line="240" w:lineRule="auto"/>
              <w:jc w:val="center"/>
              <w:rPr>
                <w:rFonts w:cs="Arial"/>
                <w:color w:val="000000"/>
              </w:rPr>
            </w:pPr>
            <w:r w:rsidRPr="00F838BB">
              <w:rPr>
                <w:rFonts w:cs="Arial"/>
                <w:kern w:val="0"/>
              </w:rPr>
              <w:t>&lt;&lt;[ SH_COF]:upper&gt;&gt;</w:t>
            </w:r>
            <w:r w:rsidRPr="00F838BB">
              <w:rPr>
                <w:rFonts w:cs="Arial"/>
                <w:color w:val="000000"/>
              </w:rPr>
              <w:t>&lt;&lt;/if&gt;&gt;&lt;&lt;/foreach&gt;&gt;</w:t>
            </w:r>
          </w:p>
        </w:tc>
      </w:tr>
    </w:tbl>
    <w:p w14:paraId="4A378C08" w14:textId="5E3CFFD8" w:rsidR="00011D29" w:rsidRDefault="00011D29" w:rsidP="00F838BB">
      <w:pPr>
        <w:pStyle w:val="BodyTextIndent"/>
        <w:spacing w:after="120"/>
        <w:ind w:left="850"/>
        <w:rPr>
          <w:rFonts w:cs="Arial"/>
          <w:lang w:val="en-GB"/>
        </w:rPr>
      </w:pPr>
      <w:bookmarkStart w:id="45" w:name="_Ref813485"/>
      <w:bookmarkStart w:id="46" w:name="_Toc27550008"/>
      <w:bookmarkEnd w:id="44"/>
    </w:p>
    <w:p w14:paraId="652FDFF4" w14:textId="77777777" w:rsidR="00011D29" w:rsidRDefault="00011D29">
      <w:pPr>
        <w:tabs>
          <w:tab w:val="clear" w:pos="851"/>
          <w:tab w:val="clear" w:pos="1701"/>
          <w:tab w:val="clear" w:pos="2552"/>
          <w:tab w:val="clear" w:pos="3402"/>
          <w:tab w:val="clear" w:pos="9072"/>
        </w:tabs>
        <w:spacing w:after="160" w:line="259" w:lineRule="auto"/>
        <w:jc w:val="left"/>
        <w:rPr>
          <w:rFonts w:cs="Arial"/>
          <w:lang w:val="en-GB"/>
        </w:rPr>
      </w:pPr>
      <w:r>
        <w:rPr>
          <w:rFonts w:cs="Arial"/>
          <w:lang w:val="en-GB"/>
        </w:rPr>
        <w:br w:type="page"/>
      </w:r>
    </w:p>
    <w:p w14:paraId="63CB9343" w14:textId="09A2C1F2" w:rsidR="008956DD" w:rsidRPr="00EF7865" w:rsidRDefault="008956DD" w:rsidP="008956DD">
      <w:pPr>
        <w:pStyle w:val="Caption"/>
        <w:spacing w:before="120" w:after="240"/>
        <w:rPr>
          <w:rFonts w:cs="Arial"/>
        </w:rPr>
      </w:pPr>
      <w:bookmarkStart w:id="47" w:name="_Ref31697373"/>
      <w:bookmarkStart w:id="48" w:name="_Toc65016168"/>
      <w:r w:rsidRPr="009C2F83">
        <w:rPr>
          <w:rFonts w:cs="Arial"/>
        </w:rPr>
        <w:lastRenderedPageBreak/>
        <w:t xml:space="preserve">Figure </w:t>
      </w:r>
      <w:r w:rsidRPr="009C2F83">
        <w:rPr>
          <w:rFonts w:cs="Arial"/>
        </w:rPr>
        <w:fldChar w:fldCharType="begin"/>
      </w:r>
      <w:r w:rsidRPr="009C2F83">
        <w:rPr>
          <w:rFonts w:cs="Arial"/>
        </w:rPr>
        <w:instrText xml:space="preserve"> STYLEREF 1 \s </w:instrText>
      </w:r>
      <w:r w:rsidRPr="009C2F83">
        <w:rPr>
          <w:rFonts w:cs="Arial"/>
        </w:rPr>
        <w:fldChar w:fldCharType="separate"/>
      </w:r>
      <w:r w:rsidR="00614434">
        <w:rPr>
          <w:rFonts w:cs="Arial"/>
          <w:noProof/>
        </w:rPr>
        <w:t>4</w:t>
      </w:r>
      <w:r w:rsidRPr="009C2F83">
        <w:rPr>
          <w:rFonts w:cs="Arial"/>
        </w:rPr>
        <w:fldChar w:fldCharType="end"/>
      </w:r>
      <w:r>
        <w:rPr>
          <w:rFonts w:cs="Arial"/>
        </w:rPr>
        <w:t>-</w:t>
      </w:r>
      <w:r w:rsidRPr="009C2F83">
        <w:rPr>
          <w:rFonts w:cs="Arial"/>
        </w:rPr>
        <w:fldChar w:fldCharType="begin"/>
      </w:r>
      <w:r w:rsidRPr="009C2F83">
        <w:rPr>
          <w:rFonts w:cs="Arial"/>
        </w:rPr>
        <w:instrText xml:space="preserve"> SEQ Figure \* ARABIC \s 1 </w:instrText>
      </w:r>
      <w:r w:rsidRPr="009C2F83">
        <w:rPr>
          <w:rFonts w:cs="Arial"/>
        </w:rPr>
        <w:fldChar w:fldCharType="separate"/>
      </w:r>
      <w:r w:rsidR="00614434">
        <w:rPr>
          <w:rFonts w:cs="Arial"/>
          <w:noProof/>
        </w:rPr>
        <w:t>2</w:t>
      </w:r>
      <w:r w:rsidRPr="009C2F83">
        <w:rPr>
          <w:rFonts w:cs="Arial"/>
        </w:rPr>
        <w:fldChar w:fldCharType="end"/>
      </w:r>
      <w:bookmarkEnd w:id="45"/>
      <w:bookmarkEnd w:id="47"/>
      <w:r w:rsidRPr="009C2F83">
        <w:rPr>
          <w:rFonts w:cs="Arial"/>
        </w:rPr>
        <w:tab/>
        <w:t>Full Population Hurricane (FPH) Risk Matrix</w:t>
      </w:r>
      <w:bookmarkEnd w:id="46"/>
      <w:bookmarkEnd w:id="48"/>
    </w:p>
    <w:tbl>
      <w:tblPr>
        <w:tblW w:w="8968" w:type="dxa"/>
        <w:tblInd w:w="708" w:type="dxa"/>
        <w:tblLayout w:type="fixed"/>
        <w:tblCellMar>
          <w:left w:w="70" w:type="dxa"/>
          <w:right w:w="70" w:type="dxa"/>
        </w:tblCellMar>
        <w:tblLook w:val="04A0" w:firstRow="1" w:lastRow="0" w:firstColumn="1" w:lastColumn="0" w:noHBand="0" w:noVBand="1"/>
      </w:tblPr>
      <w:tblGrid>
        <w:gridCol w:w="367"/>
        <w:gridCol w:w="990"/>
        <w:gridCol w:w="1268"/>
        <w:gridCol w:w="1269"/>
        <w:gridCol w:w="1268"/>
        <w:gridCol w:w="1269"/>
        <w:gridCol w:w="1268"/>
        <w:gridCol w:w="1269"/>
      </w:tblGrid>
      <w:tr w:rsidR="005A6EA6" w:rsidRPr="00F838BB" w14:paraId="238E5D7E" w14:textId="77777777" w:rsidTr="00CB1D99">
        <w:trPr>
          <w:trHeight w:val="207"/>
        </w:trPr>
        <w:tc>
          <w:tcPr>
            <w:tcW w:w="367" w:type="dxa"/>
            <w:shd w:val="clear" w:color="auto" w:fill="auto"/>
            <w:noWrap/>
            <w:vAlign w:val="bottom"/>
            <w:hideMark/>
          </w:tcPr>
          <w:p w14:paraId="3F62F84A" w14:textId="77777777" w:rsidR="005A6EA6" w:rsidRPr="00F838BB" w:rsidRDefault="005A6EA6" w:rsidP="00D750EB">
            <w:pPr>
              <w:tabs>
                <w:tab w:val="clear" w:pos="851"/>
                <w:tab w:val="clear" w:pos="1701"/>
                <w:tab w:val="clear" w:pos="2552"/>
                <w:tab w:val="clear" w:pos="3402"/>
                <w:tab w:val="clear" w:pos="9072"/>
              </w:tabs>
              <w:spacing w:line="240" w:lineRule="auto"/>
              <w:jc w:val="left"/>
              <w:rPr>
                <w:rFonts w:cs="Arial"/>
                <w:kern w:val="0"/>
                <w:sz w:val="20"/>
                <w:lang w:val="pt-BR" w:eastAsia="pt-BR"/>
              </w:rPr>
            </w:pPr>
          </w:p>
        </w:tc>
        <w:tc>
          <w:tcPr>
            <w:tcW w:w="990" w:type="dxa"/>
            <w:shd w:val="clear" w:color="auto" w:fill="auto"/>
            <w:noWrap/>
            <w:vAlign w:val="bottom"/>
            <w:hideMark/>
          </w:tcPr>
          <w:p w14:paraId="52DC013A" w14:textId="77777777" w:rsidR="005A6EA6" w:rsidRPr="00F838BB" w:rsidRDefault="005A6EA6" w:rsidP="00D750EB">
            <w:pPr>
              <w:tabs>
                <w:tab w:val="clear" w:pos="851"/>
                <w:tab w:val="clear" w:pos="1701"/>
                <w:tab w:val="clear" w:pos="2552"/>
                <w:tab w:val="clear" w:pos="3402"/>
                <w:tab w:val="clear" w:pos="9072"/>
              </w:tabs>
              <w:spacing w:line="240" w:lineRule="auto"/>
              <w:jc w:val="left"/>
              <w:rPr>
                <w:rFonts w:cs="Arial"/>
                <w:kern w:val="0"/>
                <w:sz w:val="20"/>
                <w:lang w:val="pt-BR" w:eastAsia="pt-BR"/>
              </w:rPr>
            </w:pPr>
          </w:p>
        </w:tc>
        <w:tc>
          <w:tcPr>
            <w:tcW w:w="1268" w:type="dxa"/>
            <w:shd w:val="clear" w:color="auto" w:fill="auto"/>
            <w:noWrap/>
            <w:vAlign w:val="bottom"/>
            <w:hideMark/>
          </w:tcPr>
          <w:p w14:paraId="5D27FFCF" w14:textId="77777777" w:rsidR="005A6EA6" w:rsidRPr="00F838BB" w:rsidRDefault="005A6EA6" w:rsidP="00D750EB">
            <w:pPr>
              <w:tabs>
                <w:tab w:val="clear" w:pos="851"/>
                <w:tab w:val="clear" w:pos="1701"/>
                <w:tab w:val="clear" w:pos="2552"/>
                <w:tab w:val="clear" w:pos="3402"/>
                <w:tab w:val="clear" w:pos="9072"/>
              </w:tabs>
              <w:spacing w:line="240" w:lineRule="auto"/>
              <w:jc w:val="left"/>
              <w:rPr>
                <w:rFonts w:cs="Arial"/>
                <w:kern w:val="0"/>
                <w:sz w:val="20"/>
                <w:lang w:val="pt-BR" w:eastAsia="pt-BR"/>
              </w:rPr>
            </w:pPr>
          </w:p>
        </w:tc>
        <w:tc>
          <w:tcPr>
            <w:tcW w:w="1269" w:type="dxa"/>
            <w:shd w:val="clear" w:color="auto" w:fill="auto"/>
            <w:noWrap/>
            <w:vAlign w:val="bottom"/>
            <w:hideMark/>
          </w:tcPr>
          <w:p w14:paraId="628D9E0F" w14:textId="77777777" w:rsidR="005A6EA6" w:rsidRPr="00F838BB" w:rsidRDefault="005A6EA6" w:rsidP="00D750EB">
            <w:pPr>
              <w:tabs>
                <w:tab w:val="clear" w:pos="851"/>
                <w:tab w:val="clear" w:pos="1701"/>
                <w:tab w:val="clear" w:pos="2552"/>
                <w:tab w:val="clear" w:pos="3402"/>
                <w:tab w:val="clear" w:pos="9072"/>
              </w:tabs>
              <w:spacing w:line="240" w:lineRule="auto"/>
              <w:jc w:val="left"/>
              <w:rPr>
                <w:rFonts w:cs="Arial"/>
                <w:kern w:val="0"/>
                <w:sz w:val="20"/>
                <w:lang w:val="pt-BR" w:eastAsia="pt-BR"/>
              </w:rPr>
            </w:pPr>
          </w:p>
        </w:tc>
        <w:tc>
          <w:tcPr>
            <w:tcW w:w="1268" w:type="dxa"/>
            <w:shd w:val="clear" w:color="auto" w:fill="auto"/>
            <w:noWrap/>
            <w:vAlign w:val="bottom"/>
            <w:hideMark/>
          </w:tcPr>
          <w:p w14:paraId="6DF59AEF" w14:textId="77777777" w:rsidR="005A6EA6" w:rsidRPr="00F838BB" w:rsidRDefault="005A6EA6" w:rsidP="00D750EB">
            <w:pPr>
              <w:tabs>
                <w:tab w:val="clear" w:pos="851"/>
                <w:tab w:val="clear" w:pos="1701"/>
                <w:tab w:val="clear" w:pos="2552"/>
                <w:tab w:val="clear" w:pos="3402"/>
                <w:tab w:val="clear" w:pos="9072"/>
              </w:tabs>
              <w:spacing w:line="240" w:lineRule="auto"/>
              <w:jc w:val="left"/>
              <w:rPr>
                <w:rFonts w:cs="Arial"/>
                <w:kern w:val="0"/>
                <w:sz w:val="20"/>
                <w:lang w:val="pt-BR" w:eastAsia="pt-BR"/>
              </w:rPr>
            </w:pPr>
          </w:p>
        </w:tc>
        <w:tc>
          <w:tcPr>
            <w:tcW w:w="1269" w:type="dxa"/>
            <w:shd w:val="clear" w:color="auto" w:fill="auto"/>
            <w:noWrap/>
            <w:vAlign w:val="bottom"/>
            <w:hideMark/>
          </w:tcPr>
          <w:p w14:paraId="4843C1B4" w14:textId="77777777" w:rsidR="005A6EA6" w:rsidRPr="00F838BB" w:rsidRDefault="005A6EA6" w:rsidP="00D750EB">
            <w:pPr>
              <w:tabs>
                <w:tab w:val="clear" w:pos="851"/>
                <w:tab w:val="clear" w:pos="1701"/>
                <w:tab w:val="clear" w:pos="2552"/>
                <w:tab w:val="clear" w:pos="3402"/>
                <w:tab w:val="clear" w:pos="9072"/>
              </w:tabs>
              <w:spacing w:line="240" w:lineRule="auto"/>
              <w:jc w:val="left"/>
              <w:rPr>
                <w:rFonts w:cs="Arial"/>
                <w:kern w:val="0"/>
                <w:sz w:val="20"/>
                <w:lang w:val="pt-BR" w:eastAsia="pt-BR"/>
              </w:rPr>
            </w:pPr>
          </w:p>
        </w:tc>
        <w:tc>
          <w:tcPr>
            <w:tcW w:w="1268" w:type="dxa"/>
            <w:shd w:val="clear" w:color="auto" w:fill="auto"/>
            <w:noWrap/>
            <w:vAlign w:val="bottom"/>
            <w:hideMark/>
          </w:tcPr>
          <w:p w14:paraId="6A6B02BD" w14:textId="77777777" w:rsidR="005A6EA6" w:rsidRPr="00F838BB" w:rsidRDefault="005A6EA6" w:rsidP="00D750EB">
            <w:pPr>
              <w:tabs>
                <w:tab w:val="clear" w:pos="851"/>
                <w:tab w:val="clear" w:pos="1701"/>
                <w:tab w:val="clear" w:pos="2552"/>
                <w:tab w:val="clear" w:pos="3402"/>
                <w:tab w:val="clear" w:pos="9072"/>
              </w:tabs>
              <w:spacing w:line="240" w:lineRule="auto"/>
              <w:jc w:val="left"/>
              <w:rPr>
                <w:rFonts w:cs="Arial"/>
                <w:kern w:val="0"/>
                <w:sz w:val="20"/>
                <w:lang w:val="pt-BR" w:eastAsia="pt-BR"/>
              </w:rPr>
            </w:pPr>
          </w:p>
        </w:tc>
        <w:tc>
          <w:tcPr>
            <w:tcW w:w="1269" w:type="dxa"/>
            <w:shd w:val="clear" w:color="auto" w:fill="auto"/>
            <w:noWrap/>
            <w:vAlign w:val="bottom"/>
            <w:hideMark/>
          </w:tcPr>
          <w:p w14:paraId="2654F02B" w14:textId="77777777" w:rsidR="005A6EA6" w:rsidRPr="00F838BB" w:rsidRDefault="005A6EA6" w:rsidP="00D750EB">
            <w:pPr>
              <w:tabs>
                <w:tab w:val="clear" w:pos="851"/>
                <w:tab w:val="clear" w:pos="1701"/>
                <w:tab w:val="clear" w:pos="2552"/>
                <w:tab w:val="clear" w:pos="3402"/>
                <w:tab w:val="clear" w:pos="9072"/>
              </w:tabs>
              <w:spacing w:line="240" w:lineRule="auto"/>
              <w:jc w:val="left"/>
              <w:rPr>
                <w:rFonts w:cs="Arial"/>
                <w:kern w:val="0"/>
                <w:sz w:val="20"/>
                <w:lang w:val="pt-BR" w:eastAsia="pt-BR"/>
              </w:rPr>
            </w:pPr>
          </w:p>
        </w:tc>
      </w:tr>
      <w:tr w:rsidR="005A6EA6" w:rsidRPr="00F838BB" w14:paraId="4FC2067F" w14:textId="77777777" w:rsidTr="00CB1D99">
        <w:trPr>
          <w:trHeight w:val="760"/>
        </w:trPr>
        <w:tc>
          <w:tcPr>
            <w:tcW w:w="367" w:type="dxa"/>
            <w:vMerge w:val="restart"/>
            <w:shd w:val="clear" w:color="000000" w:fill="FFFFFF"/>
            <w:textDirection w:val="btLr"/>
            <w:vAlign w:val="center"/>
            <w:hideMark/>
          </w:tcPr>
          <w:p w14:paraId="27A56345" w14:textId="77777777" w:rsidR="005A6EA6" w:rsidRPr="00F838BB"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F838BB">
              <w:rPr>
                <w:rFonts w:cs="Arial"/>
                <w:color w:val="000000"/>
                <w:kern w:val="0"/>
                <w:sz w:val="20"/>
                <w:lang w:val="pt-BR" w:eastAsia="pt-BR"/>
              </w:rPr>
              <w:t>Consequence of Failure</w:t>
            </w:r>
          </w:p>
        </w:tc>
        <w:tc>
          <w:tcPr>
            <w:tcW w:w="990" w:type="dxa"/>
            <w:shd w:val="clear" w:color="000000" w:fill="FFFFFF"/>
            <w:vAlign w:val="center"/>
            <w:hideMark/>
          </w:tcPr>
          <w:p w14:paraId="0EDE2643" w14:textId="77777777" w:rsidR="005A6EA6" w:rsidRPr="00F838BB"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F838BB">
              <w:rPr>
                <w:rFonts w:cs="Arial"/>
                <w:color w:val="000000"/>
                <w:kern w:val="0"/>
                <w:sz w:val="20"/>
                <w:lang w:val="pt-BR" w:eastAsia="pt-BR"/>
              </w:rPr>
              <w:t>High</w:t>
            </w:r>
          </w:p>
        </w:tc>
        <w:tc>
          <w:tcPr>
            <w:tcW w:w="1268" w:type="dxa"/>
            <w:shd w:val="clear" w:color="000000" w:fill="A5D6A7"/>
            <w:vAlign w:val="center"/>
          </w:tcPr>
          <w:p w14:paraId="7B6E83CC" w14:textId="77777777" w:rsidR="005A6EA6" w:rsidRPr="00F838BB"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F838BB">
              <w:rPr>
                <w:rFonts w:cs="Arial"/>
                <w:color w:val="000000"/>
                <w:kern w:val="0"/>
                <w:sz w:val="20"/>
                <w:lang w:val="pt-BR" w:eastAsia="pt-BR"/>
              </w:rPr>
              <w:t>&lt;&lt;[report.FPHMatrix.High6]&gt;&gt;</w:t>
            </w:r>
          </w:p>
        </w:tc>
        <w:tc>
          <w:tcPr>
            <w:tcW w:w="1269" w:type="dxa"/>
            <w:shd w:val="clear" w:color="000000" w:fill="FFEB3B"/>
            <w:vAlign w:val="center"/>
          </w:tcPr>
          <w:p w14:paraId="59C3106F" w14:textId="77777777" w:rsidR="005A6EA6" w:rsidRPr="00F838BB"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F838BB">
              <w:rPr>
                <w:rFonts w:cs="Arial"/>
                <w:color w:val="000000"/>
                <w:kern w:val="0"/>
                <w:sz w:val="20"/>
                <w:lang w:val="pt-BR" w:eastAsia="pt-BR"/>
              </w:rPr>
              <w:t>&lt;&lt;[report.FPHMatrix.High5]&gt;&gt;</w:t>
            </w:r>
          </w:p>
        </w:tc>
        <w:tc>
          <w:tcPr>
            <w:tcW w:w="1268" w:type="dxa"/>
            <w:shd w:val="clear" w:color="000000" w:fill="FF9800"/>
            <w:vAlign w:val="center"/>
          </w:tcPr>
          <w:p w14:paraId="2B5A5EBF" w14:textId="77777777" w:rsidR="005A6EA6" w:rsidRPr="00F838BB"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F838BB">
              <w:rPr>
                <w:rFonts w:cs="Arial"/>
                <w:color w:val="000000"/>
                <w:kern w:val="0"/>
                <w:sz w:val="20"/>
                <w:lang w:val="pt-BR" w:eastAsia="pt-BR"/>
              </w:rPr>
              <w:t>&lt;&lt;[report.FPHMatrix.High4]&gt;&gt;</w:t>
            </w:r>
          </w:p>
        </w:tc>
        <w:tc>
          <w:tcPr>
            <w:tcW w:w="1269" w:type="dxa"/>
            <w:shd w:val="clear" w:color="000000" w:fill="F44336"/>
            <w:vAlign w:val="center"/>
          </w:tcPr>
          <w:p w14:paraId="44F198DB" w14:textId="77777777" w:rsidR="005A6EA6" w:rsidRPr="00F838BB"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F838BB">
              <w:rPr>
                <w:rFonts w:cs="Arial"/>
                <w:color w:val="000000"/>
                <w:kern w:val="0"/>
                <w:sz w:val="20"/>
                <w:lang w:val="pt-BR" w:eastAsia="pt-BR"/>
              </w:rPr>
              <w:t>&lt;&lt;[report.FPHMatrix.High3]&gt;&gt;</w:t>
            </w:r>
          </w:p>
        </w:tc>
        <w:tc>
          <w:tcPr>
            <w:tcW w:w="1268" w:type="dxa"/>
            <w:shd w:val="clear" w:color="000000" w:fill="D32F2F"/>
            <w:vAlign w:val="center"/>
          </w:tcPr>
          <w:p w14:paraId="0381F0BD" w14:textId="77777777" w:rsidR="005A6EA6" w:rsidRPr="00F838BB"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F838BB">
              <w:rPr>
                <w:rFonts w:cs="Arial"/>
                <w:color w:val="000000"/>
                <w:kern w:val="0"/>
                <w:sz w:val="20"/>
                <w:lang w:val="pt-BR" w:eastAsia="pt-BR"/>
              </w:rPr>
              <w:t>&lt;&lt;[report.FPHMatrix.High2]&gt;&gt;</w:t>
            </w:r>
          </w:p>
        </w:tc>
        <w:tc>
          <w:tcPr>
            <w:tcW w:w="1269" w:type="dxa"/>
            <w:shd w:val="clear" w:color="000000" w:fill="B71C1C"/>
            <w:vAlign w:val="center"/>
          </w:tcPr>
          <w:p w14:paraId="2AFD3AB5" w14:textId="77777777" w:rsidR="005A6EA6" w:rsidRPr="00F838BB"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F838BB">
              <w:rPr>
                <w:rFonts w:cs="Arial"/>
                <w:color w:val="000000"/>
                <w:kern w:val="0"/>
                <w:sz w:val="20"/>
                <w:lang w:val="pt-BR" w:eastAsia="pt-BR"/>
              </w:rPr>
              <w:t>&lt;&lt;[report.FPHMatrix.High1]&gt;&gt;</w:t>
            </w:r>
          </w:p>
        </w:tc>
      </w:tr>
      <w:tr w:rsidR="005A6EA6" w:rsidRPr="00F838BB" w14:paraId="482C5775" w14:textId="77777777" w:rsidTr="00CB1D99">
        <w:trPr>
          <w:trHeight w:val="760"/>
        </w:trPr>
        <w:tc>
          <w:tcPr>
            <w:tcW w:w="367" w:type="dxa"/>
            <w:vMerge/>
            <w:vAlign w:val="center"/>
            <w:hideMark/>
          </w:tcPr>
          <w:p w14:paraId="618020AF" w14:textId="77777777" w:rsidR="005A6EA6" w:rsidRPr="00F838BB" w:rsidRDefault="005A6EA6" w:rsidP="00D750EB">
            <w:pPr>
              <w:tabs>
                <w:tab w:val="clear" w:pos="851"/>
                <w:tab w:val="clear" w:pos="1701"/>
                <w:tab w:val="clear" w:pos="2552"/>
                <w:tab w:val="clear" w:pos="3402"/>
                <w:tab w:val="clear" w:pos="9072"/>
              </w:tabs>
              <w:spacing w:line="240" w:lineRule="auto"/>
              <w:jc w:val="left"/>
              <w:rPr>
                <w:rFonts w:cs="Arial"/>
                <w:color w:val="000000"/>
                <w:kern w:val="0"/>
                <w:sz w:val="20"/>
                <w:lang w:val="pt-BR" w:eastAsia="pt-BR"/>
              </w:rPr>
            </w:pPr>
          </w:p>
        </w:tc>
        <w:tc>
          <w:tcPr>
            <w:tcW w:w="990" w:type="dxa"/>
            <w:shd w:val="clear" w:color="000000" w:fill="FFFFFF"/>
            <w:vAlign w:val="center"/>
            <w:hideMark/>
          </w:tcPr>
          <w:p w14:paraId="0B72BEA8" w14:textId="77777777" w:rsidR="005A6EA6" w:rsidRPr="00F838BB"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F838BB">
              <w:rPr>
                <w:rFonts w:cs="Arial"/>
                <w:color w:val="000000"/>
                <w:kern w:val="0"/>
                <w:sz w:val="20"/>
                <w:lang w:val="pt-BR" w:eastAsia="pt-BR"/>
              </w:rPr>
              <w:t>Medium</w:t>
            </w:r>
          </w:p>
        </w:tc>
        <w:tc>
          <w:tcPr>
            <w:tcW w:w="1268" w:type="dxa"/>
            <w:shd w:val="clear" w:color="000000" w:fill="81C784"/>
            <w:vAlign w:val="center"/>
          </w:tcPr>
          <w:p w14:paraId="4C08E7C8" w14:textId="77777777" w:rsidR="005A6EA6" w:rsidRPr="00F838BB"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F838BB">
              <w:rPr>
                <w:rFonts w:cs="Arial"/>
                <w:color w:val="000000"/>
                <w:kern w:val="0"/>
                <w:sz w:val="20"/>
                <w:lang w:val="pt-BR" w:eastAsia="pt-BR"/>
              </w:rPr>
              <w:t>&lt;&lt;[report.FPHMatrix.Medium6]&gt;&gt;</w:t>
            </w:r>
          </w:p>
        </w:tc>
        <w:tc>
          <w:tcPr>
            <w:tcW w:w="1269" w:type="dxa"/>
            <w:shd w:val="clear" w:color="000000" w:fill="A5D6A7"/>
            <w:vAlign w:val="center"/>
          </w:tcPr>
          <w:p w14:paraId="0CB0B8B4" w14:textId="77777777" w:rsidR="005A6EA6" w:rsidRPr="00F838BB"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F838BB">
              <w:rPr>
                <w:rFonts w:cs="Arial"/>
                <w:color w:val="000000"/>
                <w:kern w:val="0"/>
                <w:sz w:val="20"/>
                <w:lang w:val="pt-BR" w:eastAsia="pt-BR"/>
              </w:rPr>
              <w:t>&lt;&lt;[report.FPHMatrix.Medium5]&gt;&gt;</w:t>
            </w:r>
          </w:p>
        </w:tc>
        <w:tc>
          <w:tcPr>
            <w:tcW w:w="1268" w:type="dxa"/>
            <w:shd w:val="clear" w:color="000000" w:fill="FFEB3B"/>
            <w:vAlign w:val="center"/>
          </w:tcPr>
          <w:p w14:paraId="72AA8B15" w14:textId="77777777" w:rsidR="005A6EA6" w:rsidRPr="00F838BB"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F838BB">
              <w:rPr>
                <w:rFonts w:cs="Arial"/>
                <w:color w:val="000000"/>
                <w:kern w:val="0"/>
                <w:sz w:val="20"/>
                <w:lang w:val="pt-BR" w:eastAsia="pt-BR"/>
              </w:rPr>
              <w:t>&lt;&lt;[report.FPHMatrix.Medium4]&gt;&gt;</w:t>
            </w:r>
          </w:p>
        </w:tc>
        <w:tc>
          <w:tcPr>
            <w:tcW w:w="1269" w:type="dxa"/>
            <w:shd w:val="clear" w:color="000000" w:fill="FF9800"/>
            <w:vAlign w:val="center"/>
          </w:tcPr>
          <w:p w14:paraId="13A69F97" w14:textId="77777777" w:rsidR="005A6EA6" w:rsidRPr="00F838BB"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F838BB">
              <w:rPr>
                <w:rFonts w:cs="Arial"/>
                <w:color w:val="000000"/>
                <w:kern w:val="0"/>
                <w:sz w:val="20"/>
                <w:lang w:val="pt-BR" w:eastAsia="pt-BR"/>
              </w:rPr>
              <w:t>&lt;&lt;[report.FPHMatrix.Medium3]&gt;&gt;</w:t>
            </w:r>
          </w:p>
        </w:tc>
        <w:tc>
          <w:tcPr>
            <w:tcW w:w="1268" w:type="dxa"/>
            <w:shd w:val="clear" w:color="000000" w:fill="F44336"/>
            <w:vAlign w:val="center"/>
          </w:tcPr>
          <w:p w14:paraId="7A451A2D" w14:textId="77777777" w:rsidR="005A6EA6" w:rsidRPr="00F838BB"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F838BB">
              <w:rPr>
                <w:rFonts w:cs="Arial"/>
                <w:color w:val="000000"/>
                <w:kern w:val="0"/>
                <w:sz w:val="20"/>
                <w:lang w:val="pt-BR" w:eastAsia="pt-BR"/>
              </w:rPr>
              <w:t>&lt;&lt;[report.FPHMatrix.Medium2]&gt;&gt;</w:t>
            </w:r>
          </w:p>
        </w:tc>
        <w:tc>
          <w:tcPr>
            <w:tcW w:w="1269" w:type="dxa"/>
            <w:shd w:val="clear" w:color="000000" w:fill="D32F2F"/>
            <w:vAlign w:val="center"/>
          </w:tcPr>
          <w:p w14:paraId="480A24A3" w14:textId="77777777" w:rsidR="005A6EA6" w:rsidRPr="00F838BB"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F838BB">
              <w:rPr>
                <w:rFonts w:cs="Arial"/>
                <w:color w:val="000000"/>
                <w:kern w:val="0"/>
                <w:sz w:val="20"/>
                <w:lang w:val="pt-BR" w:eastAsia="pt-BR"/>
              </w:rPr>
              <w:t>&lt;&lt;[report.FPHMatrix.Medium1]&gt;&gt;</w:t>
            </w:r>
          </w:p>
        </w:tc>
      </w:tr>
      <w:tr w:rsidR="005A6EA6" w:rsidRPr="00F838BB" w14:paraId="615B9B0F" w14:textId="77777777" w:rsidTr="00CB1D99">
        <w:trPr>
          <w:trHeight w:val="760"/>
        </w:trPr>
        <w:tc>
          <w:tcPr>
            <w:tcW w:w="367" w:type="dxa"/>
            <w:vMerge/>
            <w:vAlign w:val="center"/>
            <w:hideMark/>
          </w:tcPr>
          <w:p w14:paraId="6823FFF7" w14:textId="77777777" w:rsidR="005A6EA6" w:rsidRPr="00F838BB" w:rsidRDefault="005A6EA6" w:rsidP="00D750EB">
            <w:pPr>
              <w:tabs>
                <w:tab w:val="clear" w:pos="851"/>
                <w:tab w:val="clear" w:pos="1701"/>
                <w:tab w:val="clear" w:pos="2552"/>
                <w:tab w:val="clear" w:pos="3402"/>
                <w:tab w:val="clear" w:pos="9072"/>
              </w:tabs>
              <w:spacing w:line="240" w:lineRule="auto"/>
              <w:jc w:val="left"/>
              <w:rPr>
                <w:rFonts w:cs="Arial"/>
                <w:color w:val="000000"/>
                <w:kern w:val="0"/>
                <w:sz w:val="20"/>
                <w:lang w:val="pt-BR" w:eastAsia="pt-BR"/>
              </w:rPr>
            </w:pPr>
          </w:p>
        </w:tc>
        <w:tc>
          <w:tcPr>
            <w:tcW w:w="990" w:type="dxa"/>
            <w:shd w:val="clear" w:color="000000" w:fill="FFFFFF"/>
            <w:vAlign w:val="center"/>
            <w:hideMark/>
          </w:tcPr>
          <w:p w14:paraId="481F861D" w14:textId="77777777" w:rsidR="005A6EA6" w:rsidRPr="00F838BB"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F838BB">
              <w:rPr>
                <w:rFonts w:cs="Arial"/>
                <w:color w:val="000000"/>
                <w:kern w:val="0"/>
                <w:sz w:val="20"/>
                <w:lang w:val="pt-BR" w:eastAsia="pt-BR"/>
              </w:rPr>
              <w:t>Low</w:t>
            </w:r>
          </w:p>
        </w:tc>
        <w:tc>
          <w:tcPr>
            <w:tcW w:w="1268" w:type="dxa"/>
            <w:shd w:val="clear" w:color="000000" w:fill="4CAF50"/>
            <w:vAlign w:val="center"/>
          </w:tcPr>
          <w:p w14:paraId="7C68E923" w14:textId="77777777" w:rsidR="005A6EA6" w:rsidRPr="00F838BB"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F838BB">
              <w:rPr>
                <w:rFonts w:cs="Arial"/>
                <w:color w:val="000000"/>
                <w:kern w:val="0"/>
                <w:sz w:val="20"/>
                <w:lang w:val="pt-BR" w:eastAsia="pt-BR"/>
              </w:rPr>
              <w:t>&lt;&lt;[report.FPHMatrix.Low6]&gt;&gt;</w:t>
            </w:r>
          </w:p>
        </w:tc>
        <w:tc>
          <w:tcPr>
            <w:tcW w:w="1269" w:type="dxa"/>
            <w:shd w:val="clear" w:color="000000" w:fill="81C784"/>
            <w:vAlign w:val="center"/>
          </w:tcPr>
          <w:p w14:paraId="5FC4E56A" w14:textId="77777777" w:rsidR="005A6EA6" w:rsidRPr="00F838BB"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F838BB">
              <w:rPr>
                <w:rFonts w:cs="Arial"/>
                <w:color w:val="000000"/>
                <w:kern w:val="0"/>
                <w:sz w:val="20"/>
                <w:lang w:val="pt-BR" w:eastAsia="pt-BR"/>
              </w:rPr>
              <w:t>&lt;&lt;[report.FPHMatrix.Low5]&gt;&gt;</w:t>
            </w:r>
          </w:p>
        </w:tc>
        <w:tc>
          <w:tcPr>
            <w:tcW w:w="1268" w:type="dxa"/>
            <w:shd w:val="clear" w:color="000000" w:fill="A5D6A7"/>
            <w:vAlign w:val="center"/>
          </w:tcPr>
          <w:p w14:paraId="1FA1FD89" w14:textId="77777777" w:rsidR="005A6EA6" w:rsidRPr="00F838BB"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F838BB">
              <w:rPr>
                <w:rFonts w:cs="Arial"/>
                <w:color w:val="000000"/>
                <w:kern w:val="0"/>
                <w:sz w:val="20"/>
                <w:lang w:val="pt-BR" w:eastAsia="pt-BR"/>
              </w:rPr>
              <w:t>&lt;&lt;[report.FPHMatrix.Low4]&gt;&gt;</w:t>
            </w:r>
          </w:p>
        </w:tc>
        <w:tc>
          <w:tcPr>
            <w:tcW w:w="1269" w:type="dxa"/>
            <w:shd w:val="clear" w:color="000000" w:fill="FFEB3B"/>
            <w:vAlign w:val="center"/>
          </w:tcPr>
          <w:p w14:paraId="24882512" w14:textId="77777777" w:rsidR="005A6EA6" w:rsidRPr="00F838BB"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F838BB">
              <w:rPr>
                <w:rFonts w:cs="Arial"/>
                <w:color w:val="000000"/>
                <w:kern w:val="0"/>
                <w:sz w:val="20"/>
                <w:lang w:val="pt-BR" w:eastAsia="pt-BR"/>
              </w:rPr>
              <w:t>&lt;&lt;[report.FPHMatrix.Low3]&gt;&gt;</w:t>
            </w:r>
          </w:p>
        </w:tc>
        <w:tc>
          <w:tcPr>
            <w:tcW w:w="1268" w:type="dxa"/>
            <w:shd w:val="clear" w:color="000000" w:fill="FF9800"/>
            <w:vAlign w:val="center"/>
          </w:tcPr>
          <w:p w14:paraId="1602F524" w14:textId="77777777" w:rsidR="005A6EA6" w:rsidRPr="00F838BB"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F838BB">
              <w:rPr>
                <w:rFonts w:cs="Arial"/>
                <w:color w:val="000000"/>
                <w:kern w:val="0"/>
                <w:sz w:val="20"/>
                <w:lang w:val="pt-BR" w:eastAsia="pt-BR"/>
              </w:rPr>
              <w:t>&lt;&lt;[report.FPHMatrix.Low2]&gt;&gt;</w:t>
            </w:r>
          </w:p>
        </w:tc>
        <w:tc>
          <w:tcPr>
            <w:tcW w:w="1269" w:type="dxa"/>
            <w:shd w:val="clear" w:color="000000" w:fill="F44336"/>
            <w:vAlign w:val="center"/>
          </w:tcPr>
          <w:p w14:paraId="0A831224" w14:textId="77777777" w:rsidR="005A6EA6" w:rsidRPr="00F838BB"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F838BB">
              <w:rPr>
                <w:rFonts w:cs="Arial"/>
                <w:color w:val="000000"/>
                <w:kern w:val="0"/>
                <w:sz w:val="20"/>
                <w:lang w:val="pt-BR" w:eastAsia="pt-BR"/>
              </w:rPr>
              <w:t>&lt;&lt;[report.FPHMatrix.Low1]&gt;&gt;</w:t>
            </w:r>
          </w:p>
        </w:tc>
      </w:tr>
      <w:tr w:rsidR="005A6EA6" w:rsidRPr="00F838BB" w14:paraId="231F2479" w14:textId="77777777" w:rsidTr="00CB1D99">
        <w:trPr>
          <w:trHeight w:val="719"/>
        </w:trPr>
        <w:tc>
          <w:tcPr>
            <w:tcW w:w="367" w:type="dxa"/>
            <w:vMerge w:val="restart"/>
            <w:shd w:val="clear" w:color="000000" w:fill="FFFFFF"/>
            <w:vAlign w:val="center"/>
            <w:hideMark/>
          </w:tcPr>
          <w:p w14:paraId="12588032" w14:textId="77777777" w:rsidR="005A6EA6" w:rsidRPr="00F838BB" w:rsidRDefault="005A6EA6" w:rsidP="00D750EB">
            <w:pPr>
              <w:tabs>
                <w:tab w:val="clear" w:pos="851"/>
                <w:tab w:val="clear" w:pos="1701"/>
                <w:tab w:val="clear" w:pos="2552"/>
                <w:tab w:val="clear" w:pos="3402"/>
                <w:tab w:val="clear" w:pos="9072"/>
              </w:tabs>
              <w:spacing w:line="240" w:lineRule="auto"/>
              <w:jc w:val="left"/>
              <w:rPr>
                <w:rFonts w:cs="Arial"/>
                <w:b/>
                <w:bCs/>
                <w:color w:val="000000"/>
                <w:kern w:val="0"/>
                <w:sz w:val="20"/>
                <w:lang w:val="pt-BR" w:eastAsia="pt-BR"/>
              </w:rPr>
            </w:pPr>
            <w:r w:rsidRPr="00F838BB">
              <w:rPr>
                <w:rFonts w:cs="Arial"/>
                <w:b/>
                <w:bCs/>
                <w:color w:val="000000"/>
                <w:kern w:val="0"/>
                <w:sz w:val="20"/>
                <w:lang w:val="pt-BR" w:eastAsia="pt-BR"/>
              </w:rPr>
              <w:t> </w:t>
            </w:r>
          </w:p>
        </w:tc>
        <w:tc>
          <w:tcPr>
            <w:tcW w:w="990" w:type="dxa"/>
            <w:vMerge w:val="restart"/>
            <w:shd w:val="clear" w:color="000000" w:fill="FFFFFF"/>
            <w:vAlign w:val="center"/>
            <w:hideMark/>
          </w:tcPr>
          <w:p w14:paraId="683AA74C" w14:textId="77777777" w:rsidR="005A6EA6" w:rsidRPr="00F838BB" w:rsidRDefault="005A6EA6" w:rsidP="00D750EB">
            <w:pPr>
              <w:tabs>
                <w:tab w:val="clear" w:pos="851"/>
                <w:tab w:val="clear" w:pos="1701"/>
                <w:tab w:val="clear" w:pos="2552"/>
                <w:tab w:val="clear" w:pos="3402"/>
                <w:tab w:val="clear" w:pos="9072"/>
              </w:tabs>
              <w:spacing w:line="240" w:lineRule="auto"/>
              <w:jc w:val="left"/>
              <w:rPr>
                <w:rFonts w:cs="Arial"/>
                <w:b/>
                <w:bCs/>
                <w:color w:val="000000"/>
                <w:kern w:val="0"/>
                <w:sz w:val="20"/>
                <w:lang w:val="pt-BR" w:eastAsia="pt-BR"/>
              </w:rPr>
            </w:pPr>
            <w:r w:rsidRPr="00F838BB">
              <w:rPr>
                <w:rFonts w:cs="Arial"/>
                <w:b/>
                <w:bCs/>
                <w:color w:val="000000"/>
                <w:kern w:val="0"/>
                <w:sz w:val="20"/>
                <w:lang w:val="pt-BR" w:eastAsia="pt-BR"/>
              </w:rPr>
              <w:t> </w:t>
            </w:r>
          </w:p>
        </w:tc>
        <w:tc>
          <w:tcPr>
            <w:tcW w:w="1268" w:type="dxa"/>
            <w:shd w:val="clear" w:color="000000" w:fill="FFFFFF"/>
            <w:vAlign w:val="center"/>
            <w:hideMark/>
          </w:tcPr>
          <w:p w14:paraId="2D310419" w14:textId="77777777" w:rsidR="005A6EA6" w:rsidRPr="00F838BB" w:rsidRDefault="005A6EA6" w:rsidP="00D750EB">
            <w:pPr>
              <w:tabs>
                <w:tab w:val="clear" w:pos="851"/>
                <w:tab w:val="clear" w:pos="1701"/>
                <w:tab w:val="clear" w:pos="2552"/>
                <w:tab w:val="clear" w:pos="3402"/>
                <w:tab w:val="clear" w:pos="9072"/>
              </w:tabs>
              <w:spacing w:line="240" w:lineRule="auto"/>
              <w:jc w:val="center"/>
              <w:rPr>
                <w:rFonts w:cs="Arial"/>
                <w:b/>
                <w:bCs/>
                <w:color w:val="000000"/>
                <w:kern w:val="0"/>
                <w:sz w:val="20"/>
                <w:lang w:val="pt-BR" w:eastAsia="pt-BR"/>
              </w:rPr>
            </w:pPr>
            <w:r w:rsidRPr="00F838BB">
              <w:rPr>
                <w:rFonts w:cs="Arial"/>
                <w:b/>
                <w:bCs/>
                <w:color w:val="000000"/>
                <w:kern w:val="0"/>
                <w:sz w:val="20"/>
                <w:lang w:val="pt-BR" w:eastAsia="pt-BR"/>
              </w:rPr>
              <w:t>6</w:t>
            </w:r>
            <w:r w:rsidRPr="00F838BB">
              <w:rPr>
                <w:rFonts w:cs="Arial"/>
                <w:b/>
                <w:bCs/>
                <w:color w:val="000000"/>
                <w:kern w:val="0"/>
                <w:sz w:val="20"/>
                <w:lang w:val="pt-BR" w:eastAsia="pt-BR"/>
              </w:rPr>
              <w:br/>
              <w:t>Rare</w:t>
            </w:r>
          </w:p>
        </w:tc>
        <w:tc>
          <w:tcPr>
            <w:tcW w:w="1269" w:type="dxa"/>
            <w:shd w:val="clear" w:color="000000" w:fill="FFFFFF"/>
            <w:vAlign w:val="center"/>
            <w:hideMark/>
          </w:tcPr>
          <w:p w14:paraId="4C7705BA" w14:textId="77777777" w:rsidR="005A6EA6" w:rsidRPr="00F838BB" w:rsidRDefault="005A6EA6" w:rsidP="00D750EB">
            <w:pPr>
              <w:tabs>
                <w:tab w:val="clear" w:pos="851"/>
                <w:tab w:val="clear" w:pos="1701"/>
                <w:tab w:val="clear" w:pos="2552"/>
                <w:tab w:val="clear" w:pos="3402"/>
                <w:tab w:val="clear" w:pos="9072"/>
              </w:tabs>
              <w:spacing w:line="240" w:lineRule="auto"/>
              <w:jc w:val="center"/>
              <w:rPr>
                <w:rFonts w:cs="Arial"/>
                <w:b/>
                <w:bCs/>
                <w:color w:val="000000"/>
                <w:kern w:val="0"/>
                <w:sz w:val="20"/>
                <w:lang w:val="pt-BR" w:eastAsia="pt-BR"/>
              </w:rPr>
            </w:pPr>
            <w:r w:rsidRPr="00F838BB">
              <w:rPr>
                <w:rFonts w:cs="Arial"/>
                <w:b/>
                <w:bCs/>
                <w:color w:val="000000"/>
                <w:kern w:val="0"/>
                <w:sz w:val="20"/>
                <w:lang w:val="pt-BR" w:eastAsia="pt-BR"/>
              </w:rPr>
              <w:t>5</w:t>
            </w:r>
            <w:r w:rsidRPr="00F838BB">
              <w:rPr>
                <w:rFonts w:cs="Arial"/>
                <w:b/>
                <w:bCs/>
                <w:color w:val="000000"/>
                <w:kern w:val="0"/>
                <w:sz w:val="20"/>
                <w:lang w:val="pt-BR" w:eastAsia="pt-BR"/>
              </w:rPr>
              <w:br/>
              <w:t>Remote</w:t>
            </w:r>
          </w:p>
        </w:tc>
        <w:tc>
          <w:tcPr>
            <w:tcW w:w="1268" w:type="dxa"/>
            <w:shd w:val="clear" w:color="000000" w:fill="FFFFFF"/>
            <w:vAlign w:val="center"/>
            <w:hideMark/>
          </w:tcPr>
          <w:p w14:paraId="0D2397D3" w14:textId="77777777" w:rsidR="005A6EA6" w:rsidRPr="00F838BB" w:rsidRDefault="005A6EA6" w:rsidP="00D750EB">
            <w:pPr>
              <w:tabs>
                <w:tab w:val="clear" w:pos="851"/>
                <w:tab w:val="clear" w:pos="1701"/>
                <w:tab w:val="clear" w:pos="2552"/>
                <w:tab w:val="clear" w:pos="3402"/>
                <w:tab w:val="clear" w:pos="9072"/>
              </w:tabs>
              <w:spacing w:line="240" w:lineRule="auto"/>
              <w:jc w:val="center"/>
              <w:rPr>
                <w:rFonts w:cs="Arial"/>
                <w:b/>
                <w:bCs/>
                <w:color w:val="000000"/>
                <w:kern w:val="0"/>
                <w:sz w:val="20"/>
                <w:lang w:val="pt-BR" w:eastAsia="pt-BR"/>
              </w:rPr>
            </w:pPr>
            <w:r w:rsidRPr="00F838BB">
              <w:rPr>
                <w:rFonts w:cs="Arial"/>
                <w:b/>
                <w:bCs/>
                <w:color w:val="000000"/>
                <w:kern w:val="0"/>
                <w:sz w:val="20"/>
                <w:lang w:val="pt-BR" w:eastAsia="pt-BR"/>
              </w:rPr>
              <w:t>4</w:t>
            </w:r>
            <w:r w:rsidRPr="00F838BB">
              <w:rPr>
                <w:rFonts w:cs="Arial"/>
                <w:b/>
                <w:bCs/>
                <w:color w:val="000000"/>
                <w:kern w:val="0"/>
                <w:sz w:val="20"/>
                <w:lang w:val="pt-BR" w:eastAsia="pt-BR"/>
              </w:rPr>
              <w:br/>
              <w:t>Unlikely</w:t>
            </w:r>
          </w:p>
        </w:tc>
        <w:tc>
          <w:tcPr>
            <w:tcW w:w="1269" w:type="dxa"/>
            <w:shd w:val="clear" w:color="000000" w:fill="FFFFFF"/>
            <w:vAlign w:val="center"/>
            <w:hideMark/>
          </w:tcPr>
          <w:p w14:paraId="298438AB" w14:textId="77777777" w:rsidR="005A6EA6" w:rsidRPr="00F838BB" w:rsidRDefault="005A6EA6" w:rsidP="00D750EB">
            <w:pPr>
              <w:tabs>
                <w:tab w:val="clear" w:pos="851"/>
                <w:tab w:val="clear" w:pos="1701"/>
                <w:tab w:val="clear" w:pos="2552"/>
                <w:tab w:val="clear" w:pos="3402"/>
                <w:tab w:val="clear" w:pos="9072"/>
              </w:tabs>
              <w:spacing w:line="240" w:lineRule="auto"/>
              <w:jc w:val="center"/>
              <w:rPr>
                <w:rFonts w:cs="Arial"/>
                <w:b/>
                <w:bCs/>
                <w:color w:val="000000"/>
                <w:kern w:val="0"/>
                <w:sz w:val="20"/>
                <w:lang w:val="pt-BR" w:eastAsia="pt-BR"/>
              </w:rPr>
            </w:pPr>
            <w:r w:rsidRPr="00F838BB">
              <w:rPr>
                <w:rFonts w:cs="Arial"/>
                <w:b/>
                <w:bCs/>
                <w:color w:val="000000"/>
                <w:kern w:val="0"/>
                <w:sz w:val="20"/>
                <w:lang w:val="pt-BR" w:eastAsia="pt-BR"/>
              </w:rPr>
              <w:t>3</w:t>
            </w:r>
            <w:r w:rsidRPr="00F838BB">
              <w:rPr>
                <w:rFonts w:cs="Arial"/>
                <w:b/>
                <w:bCs/>
                <w:color w:val="000000"/>
                <w:kern w:val="0"/>
                <w:sz w:val="20"/>
                <w:lang w:val="pt-BR" w:eastAsia="pt-BR"/>
              </w:rPr>
              <w:br/>
              <w:t>Seldom</w:t>
            </w:r>
          </w:p>
        </w:tc>
        <w:tc>
          <w:tcPr>
            <w:tcW w:w="1268" w:type="dxa"/>
            <w:shd w:val="clear" w:color="000000" w:fill="FFFFFF"/>
            <w:vAlign w:val="center"/>
            <w:hideMark/>
          </w:tcPr>
          <w:p w14:paraId="507EC8BE" w14:textId="77777777" w:rsidR="005A6EA6" w:rsidRPr="00F838BB" w:rsidRDefault="005A6EA6" w:rsidP="00D750EB">
            <w:pPr>
              <w:tabs>
                <w:tab w:val="clear" w:pos="851"/>
                <w:tab w:val="clear" w:pos="1701"/>
                <w:tab w:val="clear" w:pos="2552"/>
                <w:tab w:val="clear" w:pos="3402"/>
                <w:tab w:val="clear" w:pos="9072"/>
              </w:tabs>
              <w:spacing w:line="240" w:lineRule="auto"/>
              <w:jc w:val="center"/>
              <w:rPr>
                <w:rFonts w:cs="Arial"/>
                <w:b/>
                <w:bCs/>
                <w:color w:val="000000"/>
                <w:kern w:val="0"/>
                <w:sz w:val="20"/>
                <w:lang w:val="pt-BR" w:eastAsia="pt-BR"/>
              </w:rPr>
            </w:pPr>
            <w:r w:rsidRPr="00F838BB">
              <w:rPr>
                <w:rFonts w:cs="Arial"/>
                <w:b/>
                <w:bCs/>
                <w:color w:val="000000"/>
                <w:kern w:val="0"/>
                <w:sz w:val="20"/>
                <w:lang w:val="pt-BR" w:eastAsia="pt-BR"/>
              </w:rPr>
              <w:t>2</w:t>
            </w:r>
            <w:r w:rsidRPr="00F838BB">
              <w:rPr>
                <w:rFonts w:cs="Arial"/>
                <w:b/>
                <w:bCs/>
                <w:color w:val="000000"/>
                <w:kern w:val="0"/>
                <w:sz w:val="20"/>
                <w:lang w:val="pt-BR" w:eastAsia="pt-BR"/>
              </w:rPr>
              <w:br/>
              <w:t>Occasional</w:t>
            </w:r>
          </w:p>
        </w:tc>
        <w:tc>
          <w:tcPr>
            <w:tcW w:w="1269" w:type="dxa"/>
            <w:shd w:val="clear" w:color="000000" w:fill="FFFFFF"/>
            <w:vAlign w:val="center"/>
            <w:hideMark/>
          </w:tcPr>
          <w:p w14:paraId="2AE80BF3" w14:textId="77777777" w:rsidR="005A6EA6" w:rsidRPr="00F838BB" w:rsidRDefault="005A6EA6" w:rsidP="00D750EB">
            <w:pPr>
              <w:tabs>
                <w:tab w:val="clear" w:pos="851"/>
                <w:tab w:val="clear" w:pos="1701"/>
                <w:tab w:val="clear" w:pos="2552"/>
                <w:tab w:val="clear" w:pos="3402"/>
                <w:tab w:val="clear" w:pos="9072"/>
              </w:tabs>
              <w:spacing w:line="240" w:lineRule="auto"/>
              <w:jc w:val="center"/>
              <w:rPr>
                <w:rFonts w:cs="Arial"/>
                <w:b/>
                <w:bCs/>
                <w:color w:val="000000"/>
                <w:kern w:val="0"/>
                <w:sz w:val="20"/>
                <w:lang w:val="pt-BR" w:eastAsia="pt-BR"/>
              </w:rPr>
            </w:pPr>
            <w:r w:rsidRPr="00F838BB">
              <w:rPr>
                <w:rFonts w:cs="Arial"/>
                <w:b/>
                <w:bCs/>
                <w:color w:val="000000"/>
                <w:kern w:val="0"/>
                <w:sz w:val="20"/>
                <w:lang w:val="pt-BR" w:eastAsia="pt-BR"/>
              </w:rPr>
              <w:t>1</w:t>
            </w:r>
            <w:r w:rsidRPr="00F838BB">
              <w:rPr>
                <w:rFonts w:cs="Arial"/>
                <w:b/>
                <w:bCs/>
                <w:color w:val="000000"/>
                <w:kern w:val="0"/>
                <w:sz w:val="20"/>
                <w:lang w:val="pt-BR" w:eastAsia="pt-BR"/>
              </w:rPr>
              <w:br/>
              <w:t>Likely</w:t>
            </w:r>
          </w:p>
        </w:tc>
      </w:tr>
      <w:tr w:rsidR="005A6EA6" w:rsidRPr="00F838BB" w14:paraId="49427ECA" w14:textId="77777777" w:rsidTr="00CB1D99">
        <w:trPr>
          <w:trHeight w:val="300"/>
        </w:trPr>
        <w:tc>
          <w:tcPr>
            <w:tcW w:w="367" w:type="dxa"/>
            <w:vMerge/>
            <w:vAlign w:val="center"/>
            <w:hideMark/>
          </w:tcPr>
          <w:p w14:paraId="7CC6FC76" w14:textId="77777777" w:rsidR="005A6EA6" w:rsidRPr="00F838BB" w:rsidRDefault="005A6EA6" w:rsidP="00D750EB">
            <w:pPr>
              <w:tabs>
                <w:tab w:val="clear" w:pos="851"/>
                <w:tab w:val="clear" w:pos="1701"/>
                <w:tab w:val="clear" w:pos="2552"/>
                <w:tab w:val="clear" w:pos="3402"/>
                <w:tab w:val="clear" w:pos="9072"/>
              </w:tabs>
              <w:spacing w:line="240" w:lineRule="auto"/>
              <w:jc w:val="left"/>
              <w:rPr>
                <w:rFonts w:cs="Arial"/>
                <w:b/>
                <w:bCs/>
                <w:color w:val="000000"/>
                <w:kern w:val="0"/>
                <w:sz w:val="20"/>
                <w:lang w:val="pt-BR" w:eastAsia="pt-BR"/>
              </w:rPr>
            </w:pPr>
          </w:p>
        </w:tc>
        <w:tc>
          <w:tcPr>
            <w:tcW w:w="990" w:type="dxa"/>
            <w:vMerge/>
            <w:vAlign w:val="center"/>
            <w:hideMark/>
          </w:tcPr>
          <w:p w14:paraId="78D03825" w14:textId="77777777" w:rsidR="005A6EA6" w:rsidRPr="00F838BB" w:rsidRDefault="005A6EA6" w:rsidP="00D750EB">
            <w:pPr>
              <w:tabs>
                <w:tab w:val="clear" w:pos="851"/>
                <w:tab w:val="clear" w:pos="1701"/>
                <w:tab w:val="clear" w:pos="2552"/>
                <w:tab w:val="clear" w:pos="3402"/>
                <w:tab w:val="clear" w:pos="9072"/>
              </w:tabs>
              <w:spacing w:line="240" w:lineRule="auto"/>
              <w:jc w:val="left"/>
              <w:rPr>
                <w:rFonts w:cs="Arial"/>
                <w:b/>
                <w:bCs/>
                <w:color w:val="000000"/>
                <w:kern w:val="0"/>
                <w:sz w:val="20"/>
                <w:lang w:val="pt-BR" w:eastAsia="pt-BR"/>
              </w:rPr>
            </w:pPr>
          </w:p>
        </w:tc>
        <w:tc>
          <w:tcPr>
            <w:tcW w:w="1268" w:type="dxa"/>
            <w:shd w:val="clear" w:color="000000" w:fill="FFFFFF"/>
            <w:vAlign w:val="center"/>
            <w:hideMark/>
          </w:tcPr>
          <w:p w14:paraId="6706D841" w14:textId="77777777" w:rsidR="005A6EA6" w:rsidRPr="00F838BB" w:rsidRDefault="005A6EA6" w:rsidP="00D750EB">
            <w:pPr>
              <w:tabs>
                <w:tab w:val="clear" w:pos="851"/>
                <w:tab w:val="clear" w:pos="1701"/>
                <w:tab w:val="clear" w:pos="2552"/>
                <w:tab w:val="clear" w:pos="3402"/>
                <w:tab w:val="clear" w:pos="9072"/>
              </w:tabs>
              <w:spacing w:line="240" w:lineRule="auto"/>
              <w:jc w:val="center"/>
              <w:rPr>
                <w:rFonts w:cs="Arial"/>
                <w:b/>
                <w:bCs/>
                <w:color w:val="000000"/>
                <w:kern w:val="0"/>
                <w:sz w:val="20"/>
                <w:lang w:val="pt-BR" w:eastAsia="pt-BR"/>
              </w:rPr>
            </w:pPr>
            <w:r w:rsidRPr="00F838BB">
              <w:rPr>
                <w:rFonts w:cs="Arial"/>
                <w:b/>
                <w:bCs/>
                <w:color w:val="000000"/>
                <w:kern w:val="0"/>
                <w:sz w:val="20"/>
                <w:lang w:val="pt-BR" w:eastAsia="pt-BR"/>
              </w:rPr>
              <w:t>&lt; 1/2500</w:t>
            </w:r>
          </w:p>
        </w:tc>
        <w:tc>
          <w:tcPr>
            <w:tcW w:w="1269" w:type="dxa"/>
            <w:shd w:val="clear" w:color="000000" w:fill="FFFFFF"/>
            <w:vAlign w:val="center"/>
            <w:hideMark/>
          </w:tcPr>
          <w:p w14:paraId="0CA31659" w14:textId="77777777" w:rsidR="005A6EA6" w:rsidRPr="00F838BB" w:rsidRDefault="005A6EA6" w:rsidP="00D750EB">
            <w:pPr>
              <w:tabs>
                <w:tab w:val="clear" w:pos="851"/>
                <w:tab w:val="clear" w:pos="1701"/>
                <w:tab w:val="clear" w:pos="2552"/>
                <w:tab w:val="clear" w:pos="3402"/>
                <w:tab w:val="clear" w:pos="9072"/>
              </w:tabs>
              <w:spacing w:line="240" w:lineRule="auto"/>
              <w:jc w:val="center"/>
              <w:rPr>
                <w:rFonts w:cs="Arial"/>
                <w:b/>
                <w:bCs/>
                <w:color w:val="000000"/>
                <w:kern w:val="0"/>
                <w:sz w:val="20"/>
                <w:lang w:val="pt-BR" w:eastAsia="pt-BR"/>
              </w:rPr>
            </w:pPr>
            <w:r w:rsidRPr="00F838BB">
              <w:rPr>
                <w:rFonts w:cs="Arial"/>
                <w:b/>
                <w:bCs/>
                <w:color w:val="000000"/>
                <w:kern w:val="0"/>
                <w:sz w:val="20"/>
                <w:lang w:val="pt-BR" w:eastAsia="pt-BR"/>
              </w:rPr>
              <w:t>&gt; 1/2500</w:t>
            </w:r>
          </w:p>
        </w:tc>
        <w:tc>
          <w:tcPr>
            <w:tcW w:w="1268" w:type="dxa"/>
            <w:shd w:val="clear" w:color="000000" w:fill="FFFFFF"/>
            <w:vAlign w:val="center"/>
            <w:hideMark/>
          </w:tcPr>
          <w:p w14:paraId="679D1AEA" w14:textId="77777777" w:rsidR="005A6EA6" w:rsidRPr="00F838BB" w:rsidRDefault="005A6EA6" w:rsidP="00D750EB">
            <w:pPr>
              <w:tabs>
                <w:tab w:val="clear" w:pos="851"/>
                <w:tab w:val="clear" w:pos="1701"/>
                <w:tab w:val="clear" w:pos="2552"/>
                <w:tab w:val="clear" w:pos="3402"/>
                <w:tab w:val="clear" w:pos="9072"/>
              </w:tabs>
              <w:spacing w:line="240" w:lineRule="auto"/>
              <w:jc w:val="center"/>
              <w:rPr>
                <w:rFonts w:cs="Arial"/>
                <w:b/>
                <w:bCs/>
                <w:color w:val="000000"/>
                <w:kern w:val="0"/>
                <w:sz w:val="20"/>
                <w:lang w:val="pt-BR" w:eastAsia="pt-BR"/>
              </w:rPr>
            </w:pPr>
            <w:r w:rsidRPr="00F838BB">
              <w:rPr>
                <w:rFonts w:cs="Arial"/>
                <w:b/>
                <w:bCs/>
                <w:color w:val="000000"/>
                <w:kern w:val="0"/>
                <w:sz w:val="20"/>
                <w:lang w:val="pt-BR" w:eastAsia="pt-BR"/>
              </w:rPr>
              <w:t>&gt; 1/1000</w:t>
            </w:r>
          </w:p>
        </w:tc>
        <w:tc>
          <w:tcPr>
            <w:tcW w:w="1269" w:type="dxa"/>
            <w:shd w:val="clear" w:color="000000" w:fill="FFFFFF"/>
            <w:vAlign w:val="center"/>
            <w:hideMark/>
          </w:tcPr>
          <w:p w14:paraId="111E60E5" w14:textId="77777777" w:rsidR="005A6EA6" w:rsidRPr="00F838BB" w:rsidRDefault="005A6EA6" w:rsidP="00D750EB">
            <w:pPr>
              <w:tabs>
                <w:tab w:val="clear" w:pos="851"/>
                <w:tab w:val="clear" w:pos="1701"/>
                <w:tab w:val="clear" w:pos="2552"/>
                <w:tab w:val="clear" w:pos="3402"/>
                <w:tab w:val="clear" w:pos="9072"/>
              </w:tabs>
              <w:spacing w:line="240" w:lineRule="auto"/>
              <w:jc w:val="center"/>
              <w:rPr>
                <w:rFonts w:cs="Arial"/>
                <w:b/>
                <w:bCs/>
                <w:color w:val="000000"/>
                <w:kern w:val="0"/>
                <w:sz w:val="20"/>
                <w:lang w:val="pt-BR" w:eastAsia="pt-BR"/>
              </w:rPr>
            </w:pPr>
            <w:r w:rsidRPr="00F838BB">
              <w:rPr>
                <w:rFonts w:cs="Arial"/>
                <w:b/>
                <w:bCs/>
                <w:color w:val="000000"/>
                <w:kern w:val="0"/>
                <w:sz w:val="20"/>
                <w:lang w:val="pt-BR" w:eastAsia="pt-BR"/>
              </w:rPr>
              <w:t>&gt; 1/300 </w:t>
            </w:r>
          </w:p>
        </w:tc>
        <w:tc>
          <w:tcPr>
            <w:tcW w:w="1268" w:type="dxa"/>
            <w:shd w:val="clear" w:color="000000" w:fill="FFFFFF"/>
            <w:vAlign w:val="center"/>
            <w:hideMark/>
          </w:tcPr>
          <w:p w14:paraId="5577FB85" w14:textId="77777777" w:rsidR="005A6EA6" w:rsidRPr="00F838BB" w:rsidRDefault="005A6EA6" w:rsidP="00D750EB">
            <w:pPr>
              <w:tabs>
                <w:tab w:val="clear" w:pos="851"/>
                <w:tab w:val="clear" w:pos="1701"/>
                <w:tab w:val="clear" w:pos="2552"/>
                <w:tab w:val="clear" w:pos="3402"/>
                <w:tab w:val="clear" w:pos="9072"/>
              </w:tabs>
              <w:spacing w:line="240" w:lineRule="auto"/>
              <w:jc w:val="center"/>
              <w:rPr>
                <w:rFonts w:cs="Arial"/>
                <w:b/>
                <w:bCs/>
                <w:color w:val="000000"/>
                <w:kern w:val="0"/>
                <w:sz w:val="20"/>
                <w:lang w:val="pt-BR" w:eastAsia="pt-BR"/>
              </w:rPr>
            </w:pPr>
            <w:r w:rsidRPr="00F838BB">
              <w:rPr>
                <w:rFonts w:cs="Arial"/>
                <w:b/>
                <w:bCs/>
                <w:color w:val="000000"/>
                <w:kern w:val="0"/>
                <w:sz w:val="20"/>
                <w:lang w:val="pt-BR" w:eastAsia="pt-BR"/>
              </w:rPr>
              <w:t>&gt; 1/100 </w:t>
            </w:r>
          </w:p>
        </w:tc>
        <w:tc>
          <w:tcPr>
            <w:tcW w:w="1269" w:type="dxa"/>
            <w:shd w:val="clear" w:color="000000" w:fill="FFFFFF"/>
            <w:vAlign w:val="center"/>
            <w:hideMark/>
          </w:tcPr>
          <w:p w14:paraId="76F8FE58" w14:textId="77777777" w:rsidR="005A6EA6" w:rsidRPr="00F838BB" w:rsidRDefault="005A6EA6" w:rsidP="00D750EB">
            <w:pPr>
              <w:tabs>
                <w:tab w:val="clear" w:pos="851"/>
                <w:tab w:val="clear" w:pos="1701"/>
                <w:tab w:val="clear" w:pos="2552"/>
                <w:tab w:val="clear" w:pos="3402"/>
                <w:tab w:val="clear" w:pos="9072"/>
              </w:tabs>
              <w:spacing w:line="240" w:lineRule="auto"/>
              <w:jc w:val="center"/>
              <w:rPr>
                <w:rFonts w:cs="Arial"/>
                <w:b/>
                <w:bCs/>
                <w:color w:val="000000"/>
                <w:kern w:val="0"/>
                <w:sz w:val="20"/>
                <w:lang w:val="pt-BR" w:eastAsia="pt-BR"/>
              </w:rPr>
            </w:pPr>
            <w:r w:rsidRPr="00F838BB">
              <w:rPr>
                <w:rFonts w:cs="Arial"/>
                <w:b/>
                <w:bCs/>
                <w:color w:val="000000"/>
                <w:kern w:val="0"/>
                <w:sz w:val="20"/>
                <w:lang w:val="pt-BR" w:eastAsia="pt-BR"/>
              </w:rPr>
              <w:t>&gt; 1/25  </w:t>
            </w:r>
          </w:p>
        </w:tc>
      </w:tr>
      <w:tr w:rsidR="005A6EA6" w:rsidRPr="00F838BB" w14:paraId="297BDC89" w14:textId="77777777" w:rsidTr="00CB1D99">
        <w:trPr>
          <w:trHeight w:val="485"/>
        </w:trPr>
        <w:tc>
          <w:tcPr>
            <w:tcW w:w="367" w:type="dxa"/>
            <w:shd w:val="clear" w:color="000000" w:fill="FFFFFF"/>
            <w:vAlign w:val="center"/>
            <w:hideMark/>
          </w:tcPr>
          <w:p w14:paraId="1706D8F0" w14:textId="77777777" w:rsidR="005A6EA6" w:rsidRPr="00F838BB"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F838BB">
              <w:rPr>
                <w:rFonts w:cs="Arial"/>
                <w:color w:val="000000"/>
                <w:kern w:val="0"/>
                <w:sz w:val="20"/>
                <w:lang w:val="pt-BR" w:eastAsia="pt-BR"/>
              </w:rPr>
              <w:t> </w:t>
            </w:r>
          </w:p>
        </w:tc>
        <w:tc>
          <w:tcPr>
            <w:tcW w:w="990" w:type="dxa"/>
            <w:shd w:val="clear" w:color="000000" w:fill="FFFFFF"/>
            <w:vAlign w:val="center"/>
            <w:hideMark/>
          </w:tcPr>
          <w:p w14:paraId="7CBD2296" w14:textId="77777777" w:rsidR="005A6EA6" w:rsidRPr="00F838BB"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F838BB">
              <w:rPr>
                <w:rFonts w:cs="Arial"/>
                <w:color w:val="000000"/>
                <w:kern w:val="0"/>
                <w:sz w:val="20"/>
                <w:lang w:val="pt-BR" w:eastAsia="pt-BR"/>
              </w:rPr>
              <w:t> </w:t>
            </w:r>
          </w:p>
        </w:tc>
        <w:tc>
          <w:tcPr>
            <w:tcW w:w="7611" w:type="dxa"/>
            <w:gridSpan w:val="6"/>
            <w:shd w:val="clear" w:color="000000" w:fill="FFFFFF"/>
            <w:vAlign w:val="center"/>
            <w:hideMark/>
          </w:tcPr>
          <w:p w14:paraId="7EE4C58E" w14:textId="77777777" w:rsidR="005A6EA6" w:rsidRPr="00F838BB"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F838BB">
              <w:rPr>
                <w:rFonts w:cs="Arial"/>
                <w:color w:val="000000"/>
                <w:kern w:val="0"/>
                <w:sz w:val="20"/>
                <w:lang w:val="pt-BR" w:eastAsia="pt-BR"/>
              </w:rPr>
              <w:t>Probability Of Failure</w:t>
            </w:r>
          </w:p>
        </w:tc>
      </w:tr>
    </w:tbl>
    <w:p w14:paraId="0FC848AB" w14:textId="3B7FFC51" w:rsidR="005A6EA6" w:rsidRDefault="005A6EA6" w:rsidP="005A6EA6">
      <w:pPr>
        <w:pStyle w:val="BodyTextIndent"/>
        <w:jc w:val="center"/>
        <w:rPr>
          <w:rFonts w:cs="Arial"/>
          <w:b/>
        </w:rPr>
      </w:pPr>
    </w:p>
    <w:p w14:paraId="186D9C9B" w14:textId="70A82D2A" w:rsidR="008956DD" w:rsidRPr="00C33CD0" w:rsidRDefault="008956DD" w:rsidP="004A601E">
      <w:pPr>
        <w:pStyle w:val="Caption"/>
        <w:spacing w:before="120" w:after="240"/>
        <w:ind w:left="850"/>
        <w:rPr>
          <w:rFonts w:cs="Arial"/>
        </w:rPr>
      </w:pPr>
      <w:bookmarkStart w:id="49" w:name="_Ref64993283"/>
      <w:bookmarkStart w:id="50" w:name="_Toc27550068"/>
      <w:bookmarkStart w:id="51" w:name="_Toc65016148"/>
      <w:r w:rsidRPr="00C33CD0">
        <w:rPr>
          <w:rFonts w:cs="Arial"/>
        </w:rPr>
        <w:t xml:space="preserve">Table </w:t>
      </w:r>
      <w:r>
        <w:rPr>
          <w:rFonts w:cs="Arial"/>
        </w:rPr>
        <w:fldChar w:fldCharType="begin"/>
      </w:r>
      <w:r>
        <w:rPr>
          <w:rFonts w:cs="Arial"/>
        </w:rPr>
        <w:instrText xml:space="preserve"> STYLEREF 1 \s </w:instrText>
      </w:r>
      <w:r>
        <w:rPr>
          <w:rFonts w:cs="Arial"/>
        </w:rPr>
        <w:fldChar w:fldCharType="separate"/>
      </w:r>
      <w:r w:rsidR="00614434">
        <w:rPr>
          <w:rFonts w:cs="Arial"/>
          <w:noProof/>
        </w:rPr>
        <w:t>4</w:t>
      </w:r>
      <w:r>
        <w:rPr>
          <w:rFonts w:cs="Arial"/>
        </w:rPr>
        <w:fldChar w:fldCharType="end"/>
      </w:r>
      <w:r>
        <w:rPr>
          <w:rFonts w:cs="Arial"/>
        </w:rPr>
        <w:noBreakHyphen/>
      </w:r>
      <w:r>
        <w:rPr>
          <w:rFonts w:cs="Arial"/>
        </w:rPr>
        <w:fldChar w:fldCharType="begin"/>
      </w:r>
      <w:r>
        <w:rPr>
          <w:rFonts w:cs="Arial"/>
        </w:rPr>
        <w:instrText xml:space="preserve"> SEQ Table \* ARABIC \s 1 </w:instrText>
      </w:r>
      <w:r>
        <w:rPr>
          <w:rFonts w:cs="Arial"/>
        </w:rPr>
        <w:fldChar w:fldCharType="separate"/>
      </w:r>
      <w:r w:rsidR="00614434">
        <w:rPr>
          <w:rFonts w:cs="Arial"/>
          <w:noProof/>
        </w:rPr>
        <w:t>3</w:t>
      </w:r>
      <w:r>
        <w:rPr>
          <w:rFonts w:cs="Arial"/>
        </w:rPr>
        <w:fldChar w:fldCharType="end"/>
      </w:r>
      <w:bookmarkEnd w:id="49"/>
      <w:r w:rsidRPr="00C33CD0">
        <w:rPr>
          <w:rFonts w:cs="Arial"/>
        </w:rPr>
        <w:tab/>
        <w:t>List of Platforms with Different FPH Risk levels</w:t>
      </w:r>
      <w:bookmarkEnd w:id="50"/>
      <w:bookmarkEnd w:id="51"/>
    </w:p>
    <w:tbl>
      <w:tblPr>
        <w:tblStyle w:val="TableGrid"/>
        <w:tblW w:w="0" w:type="auto"/>
        <w:tblInd w:w="1440" w:type="dxa"/>
        <w:tblLayout w:type="fixed"/>
        <w:tblLook w:val="04A0" w:firstRow="1" w:lastRow="0" w:firstColumn="1" w:lastColumn="0" w:noHBand="0" w:noVBand="1"/>
      </w:tblPr>
      <w:tblGrid>
        <w:gridCol w:w="3744"/>
        <w:gridCol w:w="1296"/>
        <w:gridCol w:w="2362"/>
      </w:tblGrid>
      <w:tr w:rsidR="005A6EA6" w:rsidRPr="00106043" w14:paraId="061DE8B5" w14:textId="77777777" w:rsidTr="006D1C43">
        <w:trPr>
          <w:cnfStyle w:val="100000000000" w:firstRow="1" w:lastRow="0" w:firstColumn="0" w:lastColumn="0" w:oddVBand="0" w:evenVBand="0" w:oddHBand="0" w:evenHBand="0" w:firstRowFirstColumn="0" w:firstRowLastColumn="0" w:lastRowFirstColumn="0" w:lastRowLastColumn="0"/>
          <w:tblHeader/>
        </w:trPr>
        <w:tc>
          <w:tcPr>
            <w:tcW w:w="3744" w:type="dxa"/>
            <w:tcBorders>
              <w:right w:val="single" w:sz="8" w:space="0" w:color="auto"/>
            </w:tcBorders>
            <w:shd w:val="clear" w:color="000000" w:fill="F2F2F2"/>
            <w:vAlign w:val="center"/>
          </w:tcPr>
          <w:p w14:paraId="119873E2" w14:textId="77777777" w:rsidR="005A6EA6" w:rsidRPr="00106043" w:rsidRDefault="005A6EA6" w:rsidP="00106043">
            <w:pPr>
              <w:pStyle w:val="BodyTextIndent"/>
              <w:spacing w:before="120" w:after="120"/>
              <w:ind w:left="0"/>
              <w:jc w:val="center"/>
              <w:rPr>
                <w:rFonts w:cs="Arial"/>
              </w:rPr>
            </w:pPr>
            <w:bookmarkStart w:id="52" w:name="_Ref446494019"/>
            <w:r w:rsidRPr="00106043">
              <w:rPr>
                <w:rFonts w:cs="Arial"/>
                <w:bCs/>
                <w:color w:val="000000"/>
              </w:rPr>
              <w:t>Platform</w:t>
            </w:r>
          </w:p>
        </w:tc>
        <w:tc>
          <w:tcPr>
            <w:tcW w:w="1296" w:type="dxa"/>
            <w:tcBorders>
              <w:left w:val="nil"/>
              <w:right w:val="single" w:sz="8" w:space="0" w:color="auto"/>
            </w:tcBorders>
            <w:shd w:val="clear" w:color="000000" w:fill="F2F2F2"/>
            <w:vAlign w:val="center"/>
          </w:tcPr>
          <w:p w14:paraId="20A25B94" w14:textId="77777777" w:rsidR="005A6EA6" w:rsidRPr="00106043" w:rsidRDefault="005A6EA6" w:rsidP="00106043">
            <w:pPr>
              <w:pStyle w:val="BodyTextIndent"/>
              <w:spacing w:before="120" w:after="120"/>
              <w:ind w:left="0"/>
              <w:jc w:val="center"/>
              <w:rPr>
                <w:rFonts w:cs="Arial"/>
              </w:rPr>
            </w:pPr>
            <w:proofErr w:type="spellStart"/>
            <w:r w:rsidRPr="00106043">
              <w:rPr>
                <w:rFonts w:cs="Arial"/>
                <w:bCs/>
                <w:color w:val="000000"/>
              </w:rPr>
              <w:t>PoF</w:t>
            </w:r>
            <w:proofErr w:type="spellEnd"/>
          </w:p>
        </w:tc>
        <w:tc>
          <w:tcPr>
            <w:tcW w:w="2362" w:type="dxa"/>
            <w:tcBorders>
              <w:left w:val="nil"/>
            </w:tcBorders>
            <w:shd w:val="clear" w:color="000000" w:fill="F2F2F2"/>
            <w:vAlign w:val="center"/>
          </w:tcPr>
          <w:p w14:paraId="0F9FF245" w14:textId="77777777" w:rsidR="005A6EA6" w:rsidRPr="00106043" w:rsidRDefault="005A6EA6" w:rsidP="00106043">
            <w:pPr>
              <w:pStyle w:val="BodyTextIndent"/>
              <w:spacing w:before="120" w:after="120"/>
              <w:ind w:left="0"/>
              <w:jc w:val="center"/>
              <w:rPr>
                <w:rFonts w:cs="Arial"/>
              </w:rPr>
            </w:pPr>
            <w:proofErr w:type="spellStart"/>
            <w:r w:rsidRPr="00106043">
              <w:rPr>
                <w:rFonts w:cs="Arial"/>
                <w:bCs/>
                <w:color w:val="000000"/>
              </w:rPr>
              <w:t>CoF</w:t>
            </w:r>
            <w:proofErr w:type="spellEnd"/>
          </w:p>
        </w:tc>
      </w:tr>
      <w:tr w:rsidR="005A6EA6" w:rsidRPr="00106043" w14:paraId="73C7F4E0" w14:textId="77777777" w:rsidTr="006D1C43">
        <w:tc>
          <w:tcPr>
            <w:tcW w:w="3744" w:type="dxa"/>
            <w:shd w:val="clear" w:color="auto" w:fill="B71C1C"/>
            <w:vAlign w:val="center"/>
          </w:tcPr>
          <w:p w14:paraId="44751E9A" w14:textId="338802EC" w:rsidR="005A6EA6" w:rsidRPr="00106043" w:rsidRDefault="005A6EA6" w:rsidP="00106043">
            <w:pPr>
              <w:tabs>
                <w:tab w:val="clear" w:pos="851"/>
                <w:tab w:val="clear" w:pos="1701"/>
                <w:tab w:val="clear" w:pos="2552"/>
                <w:tab w:val="clear" w:pos="3402"/>
                <w:tab w:val="clear" w:pos="9072"/>
              </w:tabs>
              <w:spacing w:line="240" w:lineRule="auto"/>
              <w:jc w:val="center"/>
              <w:rPr>
                <w:rFonts w:cs="Arial"/>
                <w:kern w:val="0"/>
                <w:lang w:eastAsia="pt-BR"/>
              </w:rPr>
            </w:pPr>
            <w:r w:rsidRPr="00106043">
              <w:rPr>
                <w:rFonts w:cs="Arial"/>
                <w:kern w:val="0"/>
                <w:lang w:eastAsia="pt-BR"/>
              </w:rPr>
              <w:t xml:space="preserve">&lt;&lt;foreach [in </w:t>
            </w:r>
            <w:proofErr w:type="spellStart"/>
            <w:r w:rsidRPr="00106043">
              <w:rPr>
                <w:rFonts w:cs="Arial"/>
                <w:kern w:val="0"/>
                <w:lang w:eastAsia="pt-BR"/>
              </w:rPr>
              <w:t>report.FPHMatrixDetails</w:t>
            </w:r>
            <w:proofErr w:type="spellEnd"/>
            <w:r w:rsidRPr="00106043">
              <w:rPr>
                <w:rFonts w:cs="Arial"/>
                <w:kern w:val="0"/>
                <w:lang w:eastAsia="pt-BR"/>
              </w:rPr>
              <w:t>]&gt;&gt;&lt;&lt;if [</w:t>
            </w:r>
            <w:proofErr w:type="spellStart"/>
            <w:r w:rsidRPr="00106043">
              <w:rPr>
                <w:rFonts w:cs="Arial"/>
                <w:kern w:val="0"/>
                <w:lang w:eastAsia="pt-BR"/>
              </w:rPr>
              <w:t>POFLevel</w:t>
            </w:r>
            <w:proofErr w:type="spellEnd"/>
            <w:r w:rsidRPr="00106043">
              <w:rPr>
                <w:rFonts w:cs="Arial"/>
                <w:kern w:val="0"/>
                <w:lang w:eastAsia="pt-BR"/>
              </w:rPr>
              <w:t xml:space="preserve"> ==1 &amp;&amp; FPH_COF == “HIGH” ]&gt;&gt;&lt;&lt;[AR]&gt;&gt; &lt;&lt;[BLK]&gt;&gt; &lt;&lt;[STNAME]&gt;&gt;</w:t>
            </w:r>
          </w:p>
        </w:tc>
        <w:tc>
          <w:tcPr>
            <w:tcW w:w="1296" w:type="dxa"/>
            <w:shd w:val="clear" w:color="auto" w:fill="B71C1C"/>
            <w:vAlign w:val="center"/>
          </w:tcPr>
          <w:p w14:paraId="5C23D249" w14:textId="77777777" w:rsidR="005A6EA6" w:rsidRPr="00106043" w:rsidRDefault="005A6EA6" w:rsidP="00106043">
            <w:pPr>
              <w:tabs>
                <w:tab w:val="clear" w:pos="851"/>
                <w:tab w:val="clear" w:pos="1701"/>
                <w:tab w:val="clear" w:pos="2552"/>
                <w:tab w:val="clear" w:pos="3402"/>
                <w:tab w:val="clear" w:pos="9072"/>
              </w:tabs>
              <w:spacing w:line="240" w:lineRule="auto"/>
              <w:jc w:val="center"/>
              <w:rPr>
                <w:rFonts w:cs="Arial"/>
                <w:kern w:val="0"/>
                <w:lang w:val="pt-BR" w:eastAsia="pt-BR"/>
              </w:rPr>
            </w:pPr>
            <w:r w:rsidRPr="00106043">
              <w:rPr>
                <w:rFonts w:cs="Arial"/>
                <w:kern w:val="0"/>
                <w:lang w:val="pt-BR" w:eastAsia="pt-BR"/>
              </w:rPr>
              <w:t>&lt;&lt;[POFLevel]&gt;&gt;</w:t>
            </w:r>
          </w:p>
        </w:tc>
        <w:tc>
          <w:tcPr>
            <w:tcW w:w="2362" w:type="dxa"/>
            <w:shd w:val="clear" w:color="auto" w:fill="B71C1C"/>
            <w:vAlign w:val="center"/>
          </w:tcPr>
          <w:p w14:paraId="65471A47" w14:textId="03E4E07E" w:rsidR="005A6EA6" w:rsidRPr="00106043" w:rsidRDefault="005A6EA6" w:rsidP="00106043">
            <w:pPr>
              <w:tabs>
                <w:tab w:val="clear" w:pos="851"/>
                <w:tab w:val="clear" w:pos="1701"/>
                <w:tab w:val="clear" w:pos="2552"/>
                <w:tab w:val="clear" w:pos="3402"/>
                <w:tab w:val="clear" w:pos="9072"/>
              </w:tabs>
              <w:spacing w:line="240" w:lineRule="auto"/>
              <w:jc w:val="center"/>
              <w:rPr>
                <w:rFonts w:cs="Arial"/>
                <w:kern w:val="0"/>
                <w:lang w:eastAsia="pt-BR"/>
              </w:rPr>
            </w:pPr>
            <w:r w:rsidRPr="00106043">
              <w:rPr>
                <w:rFonts w:cs="Arial"/>
                <w:kern w:val="0"/>
                <w:lang w:eastAsia="pt-BR"/>
              </w:rPr>
              <w:t>&lt;&lt;[ FPH_COF]:upper&gt;&gt;&lt;&lt;/if&gt;&gt;</w:t>
            </w:r>
          </w:p>
        </w:tc>
      </w:tr>
      <w:tr w:rsidR="005A6EA6" w:rsidRPr="00106043" w14:paraId="5D3403EF" w14:textId="77777777" w:rsidTr="006D1C43">
        <w:tc>
          <w:tcPr>
            <w:tcW w:w="3744" w:type="dxa"/>
            <w:shd w:val="clear" w:color="auto" w:fill="D32F2F"/>
            <w:vAlign w:val="center"/>
          </w:tcPr>
          <w:p w14:paraId="590A2278" w14:textId="11D46152" w:rsidR="005A6EA6" w:rsidRPr="00106043" w:rsidRDefault="005A6EA6" w:rsidP="00106043">
            <w:pPr>
              <w:tabs>
                <w:tab w:val="clear" w:pos="851"/>
                <w:tab w:val="clear" w:pos="1701"/>
                <w:tab w:val="clear" w:pos="2552"/>
                <w:tab w:val="clear" w:pos="3402"/>
                <w:tab w:val="clear" w:pos="9072"/>
              </w:tabs>
              <w:spacing w:line="240" w:lineRule="auto"/>
              <w:jc w:val="center"/>
              <w:rPr>
                <w:rFonts w:cs="Arial"/>
              </w:rPr>
            </w:pPr>
            <w:r w:rsidRPr="00106043">
              <w:rPr>
                <w:rFonts w:cs="Arial"/>
                <w:kern w:val="0"/>
              </w:rPr>
              <w:t>&lt;&lt;if [(</w:t>
            </w:r>
            <w:proofErr w:type="spellStart"/>
            <w:r w:rsidRPr="00106043">
              <w:rPr>
                <w:rFonts w:cs="Arial"/>
                <w:kern w:val="0"/>
              </w:rPr>
              <w:t>POFLevel</w:t>
            </w:r>
            <w:proofErr w:type="spellEnd"/>
            <w:r w:rsidRPr="00106043">
              <w:rPr>
                <w:rFonts w:cs="Arial"/>
                <w:kern w:val="0"/>
              </w:rPr>
              <w:t xml:space="preserve"> ==1 &amp;&amp; FPH_COF == “MEDIUM”) || (</w:t>
            </w:r>
            <w:proofErr w:type="spellStart"/>
            <w:r w:rsidRPr="00106043">
              <w:rPr>
                <w:rFonts w:cs="Arial"/>
                <w:kern w:val="0"/>
              </w:rPr>
              <w:t>POFLevel</w:t>
            </w:r>
            <w:proofErr w:type="spellEnd"/>
            <w:r w:rsidRPr="00106043">
              <w:rPr>
                <w:rFonts w:cs="Arial"/>
                <w:kern w:val="0"/>
              </w:rPr>
              <w:t xml:space="preserve"> ==2 &amp;&amp; FPH_COF == “HIGH”)   ]&gt;&gt;&lt;&lt;[AR]&gt;&gt; &lt;&lt;[BLK]&gt;&gt; &lt;&lt;[STNAME]&gt;&gt;</w:t>
            </w:r>
          </w:p>
        </w:tc>
        <w:tc>
          <w:tcPr>
            <w:tcW w:w="1296" w:type="dxa"/>
            <w:shd w:val="clear" w:color="auto" w:fill="D32F2F"/>
            <w:vAlign w:val="center"/>
          </w:tcPr>
          <w:p w14:paraId="74D9416A" w14:textId="77777777" w:rsidR="005A6EA6" w:rsidRPr="00106043" w:rsidRDefault="005A6EA6" w:rsidP="00106043">
            <w:pPr>
              <w:tabs>
                <w:tab w:val="clear" w:pos="851"/>
                <w:tab w:val="clear" w:pos="1701"/>
                <w:tab w:val="clear" w:pos="2552"/>
                <w:tab w:val="clear" w:pos="3402"/>
                <w:tab w:val="clear" w:pos="9072"/>
              </w:tabs>
              <w:spacing w:line="240" w:lineRule="auto"/>
              <w:jc w:val="center"/>
              <w:rPr>
                <w:rFonts w:cs="Arial"/>
              </w:rPr>
            </w:pPr>
            <w:r w:rsidRPr="00106043">
              <w:rPr>
                <w:rFonts w:cs="Arial"/>
                <w:kern w:val="0"/>
              </w:rPr>
              <w:t>&lt;&lt;[</w:t>
            </w:r>
            <w:proofErr w:type="spellStart"/>
            <w:r w:rsidRPr="00106043">
              <w:rPr>
                <w:rFonts w:cs="Arial"/>
                <w:kern w:val="0"/>
              </w:rPr>
              <w:t>POFLevel</w:t>
            </w:r>
            <w:proofErr w:type="spellEnd"/>
            <w:r w:rsidRPr="00106043">
              <w:rPr>
                <w:rFonts w:cs="Arial"/>
                <w:kern w:val="0"/>
              </w:rPr>
              <w:t>]&gt;&gt;</w:t>
            </w:r>
          </w:p>
        </w:tc>
        <w:tc>
          <w:tcPr>
            <w:tcW w:w="2362" w:type="dxa"/>
            <w:shd w:val="clear" w:color="auto" w:fill="D32F2F"/>
            <w:vAlign w:val="center"/>
          </w:tcPr>
          <w:p w14:paraId="4DAF67F5" w14:textId="1BA63C97" w:rsidR="005A6EA6" w:rsidRPr="00106043" w:rsidRDefault="005A6EA6" w:rsidP="00106043">
            <w:pPr>
              <w:tabs>
                <w:tab w:val="clear" w:pos="851"/>
                <w:tab w:val="clear" w:pos="1701"/>
                <w:tab w:val="clear" w:pos="2552"/>
                <w:tab w:val="clear" w:pos="3402"/>
                <w:tab w:val="clear" w:pos="9072"/>
              </w:tabs>
              <w:spacing w:line="240" w:lineRule="auto"/>
              <w:jc w:val="center"/>
              <w:rPr>
                <w:rFonts w:cs="Arial"/>
              </w:rPr>
            </w:pPr>
            <w:r w:rsidRPr="00106043">
              <w:rPr>
                <w:rFonts w:cs="Arial"/>
                <w:kern w:val="0"/>
              </w:rPr>
              <w:t>&lt;&lt;[ FPH_COF]:upper&gt;&gt;</w:t>
            </w:r>
            <w:r w:rsidRPr="00106043">
              <w:rPr>
                <w:rFonts w:cs="Arial"/>
              </w:rPr>
              <w:t>&lt;&lt;/if&gt;&gt;</w:t>
            </w:r>
          </w:p>
        </w:tc>
      </w:tr>
      <w:tr w:rsidR="005A6EA6" w:rsidRPr="00106043" w14:paraId="14F3ADE5" w14:textId="77777777" w:rsidTr="006D1C43">
        <w:tc>
          <w:tcPr>
            <w:tcW w:w="3744" w:type="dxa"/>
            <w:shd w:val="clear" w:color="auto" w:fill="F44336"/>
            <w:vAlign w:val="center"/>
          </w:tcPr>
          <w:p w14:paraId="2F87D12D" w14:textId="3983A791" w:rsidR="005A6EA6" w:rsidRPr="00106043" w:rsidRDefault="005A6EA6" w:rsidP="00106043">
            <w:pPr>
              <w:tabs>
                <w:tab w:val="clear" w:pos="851"/>
                <w:tab w:val="clear" w:pos="1701"/>
                <w:tab w:val="clear" w:pos="2552"/>
                <w:tab w:val="clear" w:pos="3402"/>
                <w:tab w:val="clear" w:pos="9072"/>
              </w:tabs>
              <w:spacing w:line="240" w:lineRule="auto"/>
              <w:jc w:val="center"/>
              <w:rPr>
                <w:rFonts w:cs="Arial"/>
                <w:color w:val="000000"/>
              </w:rPr>
            </w:pPr>
            <w:r w:rsidRPr="00106043">
              <w:rPr>
                <w:rFonts w:cs="Arial"/>
                <w:kern w:val="0"/>
              </w:rPr>
              <w:t>&lt;&lt;if [(</w:t>
            </w:r>
            <w:proofErr w:type="spellStart"/>
            <w:r w:rsidRPr="00106043">
              <w:rPr>
                <w:rFonts w:cs="Arial"/>
                <w:kern w:val="0"/>
              </w:rPr>
              <w:t>POFLevel</w:t>
            </w:r>
            <w:proofErr w:type="spellEnd"/>
            <w:r w:rsidRPr="00106043">
              <w:rPr>
                <w:rFonts w:cs="Arial"/>
                <w:kern w:val="0"/>
              </w:rPr>
              <w:t xml:space="preserve"> ==1 &amp;&amp; FPH_COF == “LOW”) || (</w:t>
            </w:r>
            <w:proofErr w:type="spellStart"/>
            <w:r w:rsidRPr="00106043">
              <w:rPr>
                <w:rFonts w:cs="Arial"/>
                <w:kern w:val="0"/>
              </w:rPr>
              <w:t>POFLevel</w:t>
            </w:r>
            <w:proofErr w:type="spellEnd"/>
            <w:r w:rsidRPr="00106043">
              <w:rPr>
                <w:rFonts w:cs="Arial"/>
                <w:kern w:val="0"/>
              </w:rPr>
              <w:t xml:space="preserve"> ==2 &amp;&amp; FPH_COF == “MEDIUM”) || (</w:t>
            </w:r>
            <w:proofErr w:type="spellStart"/>
            <w:r w:rsidRPr="00106043">
              <w:rPr>
                <w:rFonts w:cs="Arial"/>
                <w:kern w:val="0"/>
              </w:rPr>
              <w:t>POFLevel</w:t>
            </w:r>
            <w:proofErr w:type="spellEnd"/>
            <w:r w:rsidRPr="00106043">
              <w:rPr>
                <w:rFonts w:cs="Arial"/>
                <w:kern w:val="0"/>
              </w:rPr>
              <w:t xml:space="preserve"> ==3 &amp;&amp; FPH_COF == “HIGH”) ]&gt;&gt;&lt;&lt;[AR]&gt;&gt; &lt;&lt;[BLK]&gt;&gt; &lt;&lt;[STNAME]&gt;&gt;</w:t>
            </w:r>
          </w:p>
        </w:tc>
        <w:tc>
          <w:tcPr>
            <w:tcW w:w="1296" w:type="dxa"/>
            <w:shd w:val="clear" w:color="auto" w:fill="F44336"/>
            <w:vAlign w:val="center"/>
          </w:tcPr>
          <w:p w14:paraId="08706DAA" w14:textId="77777777" w:rsidR="005A6EA6" w:rsidRPr="00106043" w:rsidRDefault="005A6EA6" w:rsidP="00106043">
            <w:pPr>
              <w:tabs>
                <w:tab w:val="clear" w:pos="851"/>
                <w:tab w:val="clear" w:pos="1701"/>
                <w:tab w:val="clear" w:pos="2552"/>
                <w:tab w:val="clear" w:pos="3402"/>
                <w:tab w:val="clear" w:pos="9072"/>
              </w:tabs>
              <w:spacing w:line="240" w:lineRule="auto"/>
              <w:jc w:val="center"/>
              <w:rPr>
                <w:rFonts w:cs="Arial"/>
                <w:color w:val="000000"/>
              </w:rPr>
            </w:pPr>
            <w:r w:rsidRPr="00106043">
              <w:rPr>
                <w:rFonts w:cs="Arial"/>
                <w:kern w:val="0"/>
              </w:rPr>
              <w:t>&lt;&lt;[</w:t>
            </w:r>
            <w:proofErr w:type="spellStart"/>
            <w:r w:rsidRPr="00106043">
              <w:rPr>
                <w:rFonts w:cs="Arial"/>
                <w:kern w:val="0"/>
              </w:rPr>
              <w:t>POFLevel</w:t>
            </w:r>
            <w:proofErr w:type="spellEnd"/>
            <w:r w:rsidRPr="00106043">
              <w:rPr>
                <w:rFonts w:cs="Arial"/>
                <w:kern w:val="0"/>
              </w:rPr>
              <w:t>]&gt;&gt;</w:t>
            </w:r>
          </w:p>
        </w:tc>
        <w:tc>
          <w:tcPr>
            <w:tcW w:w="2362" w:type="dxa"/>
            <w:shd w:val="clear" w:color="auto" w:fill="F44336"/>
            <w:vAlign w:val="center"/>
          </w:tcPr>
          <w:p w14:paraId="5C2BBCB7" w14:textId="0AC031CE" w:rsidR="005A6EA6" w:rsidRPr="00106043" w:rsidRDefault="005A6EA6" w:rsidP="00106043">
            <w:pPr>
              <w:tabs>
                <w:tab w:val="clear" w:pos="851"/>
                <w:tab w:val="clear" w:pos="1701"/>
                <w:tab w:val="clear" w:pos="2552"/>
                <w:tab w:val="clear" w:pos="3402"/>
                <w:tab w:val="clear" w:pos="9072"/>
              </w:tabs>
              <w:spacing w:line="240" w:lineRule="auto"/>
              <w:jc w:val="center"/>
              <w:rPr>
                <w:rFonts w:cs="Arial"/>
                <w:color w:val="000000"/>
              </w:rPr>
            </w:pPr>
            <w:r w:rsidRPr="00106043">
              <w:rPr>
                <w:rFonts w:cs="Arial"/>
                <w:kern w:val="0"/>
              </w:rPr>
              <w:t>&lt;&lt;[ FPH_COF]:upper&gt;&gt;</w:t>
            </w:r>
            <w:r w:rsidRPr="00106043">
              <w:rPr>
                <w:rFonts w:cs="Arial"/>
                <w:color w:val="000000"/>
              </w:rPr>
              <w:t>&lt;&lt;/if&gt;&gt;</w:t>
            </w:r>
          </w:p>
        </w:tc>
      </w:tr>
      <w:tr w:rsidR="005A6EA6" w:rsidRPr="00106043" w14:paraId="6583596E" w14:textId="77777777" w:rsidTr="006D1C43">
        <w:tc>
          <w:tcPr>
            <w:tcW w:w="3744" w:type="dxa"/>
            <w:shd w:val="clear" w:color="auto" w:fill="FF9800"/>
            <w:vAlign w:val="center"/>
          </w:tcPr>
          <w:p w14:paraId="6362F5DE" w14:textId="1FF31FDF" w:rsidR="005A6EA6" w:rsidRPr="00106043" w:rsidRDefault="005A6EA6" w:rsidP="00106043">
            <w:pPr>
              <w:tabs>
                <w:tab w:val="clear" w:pos="851"/>
                <w:tab w:val="clear" w:pos="1701"/>
                <w:tab w:val="clear" w:pos="2552"/>
                <w:tab w:val="clear" w:pos="3402"/>
                <w:tab w:val="clear" w:pos="9072"/>
              </w:tabs>
              <w:spacing w:line="240" w:lineRule="auto"/>
              <w:jc w:val="center"/>
              <w:rPr>
                <w:rFonts w:cs="Arial"/>
                <w:color w:val="000000"/>
              </w:rPr>
            </w:pPr>
            <w:r w:rsidRPr="00106043">
              <w:rPr>
                <w:rFonts w:cs="Arial"/>
                <w:kern w:val="0"/>
              </w:rPr>
              <w:t>&lt;&lt;if [(</w:t>
            </w:r>
            <w:proofErr w:type="spellStart"/>
            <w:r w:rsidRPr="00106043">
              <w:rPr>
                <w:rFonts w:cs="Arial"/>
                <w:kern w:val="0"/>
              </w:rPr>
              <w:t>POFLevel</w:t>
            </w:r>
            <w:proofErr w:type="spellEnd"/>
            <w:r w:rsidRPr="00106043">
              <w:rPr>
                <w:rFonts w:cs="Arial"/>
                <w:kern w:val="0"/>
              </w:rPr>
              <w:t xml:space="preserve"> ==2 &amp;&amp; FPH_COF == “LOW”) || (</w:t>
            </w:r>
            <w:proofErr w:type="spellStart"/>
            <w:r w:rsidRPr="00106043">
              <w:rPr>
                <w:rFonts w:cs="Arial"/>
                <w:kern w:val="0"/>
              </w:rPr>
              <w:t>POFLevel</w:t>
            </w:r>
            <w:proofErr w:type="spellEnd"/>
            <w:r w:rsidRPr="00106043">
              <w:rPr>
                <w:rFonts w:cs="Arial"/>
                <w:kern w:val="0"/>
              </w:rPr>
              <w:t xml:space="preserve"> ==3 &amp;&amp; FPH_COF == “MEDIUM”) || (</w:t>
            </w:r>
            <w:proofErr w:type="spellStart"/>
            <w:r w:rsidRPr="00106043">
              <w:rPr>
                <w:rFonts w:cs="Arial"/>
                <w:kern w:val="0"/>
              </w:rPr>
              <w:t>POFLevel</w:t>
            </w:r>
            <w:proofErr w:type="spellEnd"/>
            <w:r w:rsidRPr="00106043">
              <w:rPr>
                <w:rFonts w:cs="Arial"/>
                <w:kern w:val="0"/>
              </w:rPr>
              <w:t xml:space="preserve"> ==4 &amp;&amp; FPH_COF == “HIGH”) ]&gt;&gt;&lt;&lt;[AR]&gt;&gt; &lt;&lt;[BLK]&gt;&gt; &lt;&lt;[STNAME]&gt;&gt;</w:t>
            </w:r>
          </w:p>
        </w:tc>
        <w:tc>
          <w:tcPr>
            <w:tcW w:w="1296" w:type="dxa"/>
            <w:shd w:val="clear" w:color="auto" w:fill="FF9800"/>
            <w:vAlign w:val="center"/>
          </w:tcPr>
          <w:p w14:paraId="667F3105" w14:textId="77777777" w:rsidR="005A6EA6" w:rsidRPr="00106043" w:rsidRDefault="005A6EA6" w:rsidP="00106043">
            <w:pPr>
              <w:tabs>
                <w:tab w:val="clear" w:pos="851"/>
                <w:tab w:val="clear" w:pos="1701"/>
                <w:tab w:val="clear" w:pos="2552"/>
                <w:tab w:val="clear" w:pos="3402"/>
                <w:tab w:val="clear" w:pos="9072"/>
              </w:tabs>
              <w:spacing w:line="240" w:lineRule="auto"/>
              <w:jc w:val="center"/>
              <w:rPr>
                <w:rFonts w:cs="Arial"/>
                <w:color w:val="000000"/>
              </w:rPr>
            </w:pPr>
            <w:r w:rsidRPr="00106043">
              <w:rPr>
                <w:rFonts w:cs="Arial"/>
                <w:kern w:val="0"/>
              </w:rPr>
              <w:t>&lt;&lt;[</w:t>
            </w:r>
            <w:proofErr w:type="spellStart"/>
            <w:r w:rsidRPr="00106043">
              <w:rPr>
                <w:rFonts w:cs="Arial"/>
                <w:kern w:val="0"/>
              </w:rPr>
              <w:t>POFLevel</w:t>
            </w:r>
            <w:proofErr w:type="spellEnd"/>
            <w:r w:rsidRPr="00106043">
              <w:rPr>
                <w:rFonts w:cs="Arial"/>
                <w:kern w:val="0"/>
              </w:rPr>
              <w:t>]&gt;&gt;</w:t>
            </w:r>
          </w:p>
        </w:tc>
        <w:tc>
          <w:tcPr>
            <w:tcW w:w="2362" w:type="dxa"/>
            <w:shd w:val="clear" w:color="auto" w:fill="FF9800"/>
            <w:vAlign w:val="center"/>
          </w:tcPr>
          <w:p w14:paraId="388871D2" w14:textId="4D1A8275" w:rsidR="005A6EA6" w:rsidRPr="00106043" w:rsidRDefault="005A6EA6" w:rsidP="00106043">
            <w:pPr>
              <w:tabs>
                <w:tab w:val="clear" w:pos="851"/>
                <w:tab w:val="clear" w:pos="1701"/>
                <w:tab w:val="clear" w:pos="2552"/>
                <w:tab w:val="clear" w:pos="3402"/>
                <w:tab w:val="clear" w:pos="9072"/>
              </w:tabs>
              <w:spacing w:line="240" w:lineRule="auto"/>
              <w:jc w:val="center"/>
              <w:rPr>
                <w:rFonts w:cs="Arial"/>
                <w:color w:val="000000"/>
              </w:rPr>
            </w:pPr>
            <w:r w:rsidRPr="00106043">
              <w:rPr>
                <w:rFonts w:cs="Arial"/>
                <w:kern w:val="0"/>
              </w:rPr>
              <w:t>&lt;&lt;[ FPH_COF]:upper&gt;&gt;</w:t>
            </w:r>
            <w:r w:rsidRPr="00106043">
              <w:rPr>
                <w:rFonts w:cs="Arial"/>
                <w:color w:val="000000"/>
              </w:rPr>
              <w:t>&lt;&lt;/if&gt;&gt;</w:t>
            </w:r>
          </w:p>
        </w:tc>
      </w:tr>
      <w:tr w:rsidR="005A6EA6" w:rsidRPr="00106043" w14:paraId="70BE2F77" w14:textId="77777777" w:rsidTr="006D1C43">
        <w:tc>
          <w:tcPr>
            <w:tcW w:w="3744" w:type="dxa"/>
            <w:shd w:val="clear" w:color="auto" w:fill="FFEB3B"/>
            <w:vAlign w:val="center"/>
          </w:tcPr>
          <w:p w14:paraId="7B0AD07C" w14:textId="70376169" w:rsidR="005A6EA6" w:rsidRPr="00106043" w:rsidRDefault="005A6EA6" w:rsidP="00106043">
            <w:pPr>
              <w:tabs>
                <w:tab w:val="clear" w:pos="851"/>
                <w:tab w:val="clear" w:pos="1701"/>
                <w:tab w:val="clear" w:pos="2552"/>
                <w:tab w:val="clear" w:pos="3402"/>
                <w:tab w:val="clear" w:pos="9072"/>
              </w:tabs>
              <w:spacing w:line="240" w:lineRule="auto"/>
              <w:jc w:val="center"/>
              <w:rPr>
                <w:rFonts w:cs="Arial"/>
                <w:color w:val="000000"/>
              </w:rPr>
            </w:pPr>
            <w:r w:rsidRPr="00106043">
              <w:rPr>
                <w:rFonts w:cs="Arial"/>
                <w:kern w:val="0"/>
              </w:rPr>
              <w:t>&lt;&lt;if [(</w:t>
            </w:r>
            <w:proofErr w:type="spellStart"/>
            <w:r w:rsidRPr="00106043">
              <w:rPr>
                <w:rFonts w:cs="Arial"/>
                <w:kern w:val="0"/>
              </w:rPr>
              <w:t>POFLevel</w:t>
            </w:r>
            <w:proofErr w:type="spellEnd"/>
            <w:r w:rsidRPr="00106043">
              <w:rPr>
                <w:rFonts w:cs="Arial"/>
                <w:kern w:val="0"/>
              </w:rPr>
              <w:t xml:space="preserve"> ==3 &amp;&amp; FPH_COF == “LOW”) || (</w:t>
            </w:r>
            <w:proofErr w:type="spellStart"/>
            <w:r w:rsidRPr="00106043">
              <w:rPr>
                <w:rFonts w:cs="Arial"/>
                <w:kern w:val="0"/>
              </w:rPr>
              <w:t>POFLevel</w:t>
            </w:r>
            <w:proofErr w:type="spellEnd"/>
            <w:r w:rsidRPr="00106043">
              <w:rPr>
                <w:rFonts w:cs="Arial"/>
                <w:kern w:val="0"/>
              </w:rPr>
              <w:t xml:space="preserve"> ==4 &amp;&amp; FPH_COF == “MEDIUM”) || (</w:t>
            </w:r>
            <w:proofErr w:type="spellStart"/>
            <w:r w:rsidRPr="00106043">
              <w:rPr>
                <w:rFonts w:cs="Arial"/>
                <w:kern w:val="0"/>
              </w:rPr>
              <w:t>POFLevel</w:t>
            </w:r>
            <w:proofErr w:type="spellEnd"/>
            <w:r w:rsidRPr="00106043">
              <w:rPr>
                <w:rFonts w:cs="Arial"/>
                <w:kern w:val="0"/>
              </w:rPr>
              <w:t xml:space="preserve"> ==5 &amp;&amp; FPH_COF == </w:t>
            </w:r>
            <w:r w:rsidRPr="00106043">
              <w:rPr>
                <w:rFonts w:cs="Arial"/>
                <w:kern w:val="0"/>
              </w:rPr>
              <w:lastRenderedPageBreak/>
              <w:t>“HIGH”) ]&gt;&gt;&lt;&lt;[AR]&gt;&gt; &lt;&lt;[BLK]&gt;&gt; &lt;&lt;[STNAME]&gt;&gt;</w:t>
            </w:r>
          </w:p>
        </w:tc>
        <w:tc>
          <w:tcPr>
            <w:tcW w:w="1296" w:type="dxa"/>
            <w:shd w:val="clear" w:color="auto" w:fill="FFEB3B"/>
            <w:vAlign w:val="center"/>
          </w:tcPr>
          <w:p w14:paraId="68ED2B17" w14:textId="77777777" w:rsidR="005A6EA6" w:rsidRPr="00106043" w:rsidRDefault="005A6EA6" w:rsidP="00106043">
            <w:pPr>
              <w:tabs>
                <w:tab w:val="clear" w:pos="851"/>
                <w:tab w:val="clear" w:pos="1701"/>
                <w:tab w:val="clear" w:pos="2552"/>
                <w:tab w:val="clear" w:pos="3402"/>
                <w:tab w:val="clear" w:pos="9072"/>
              </w:tabs>
              <w:spacing w:line="240" w:lineRule="auto"/>
              <w:jc w:val="center"/>
              <w:rPr>
                <w:rFonts w:cs="Arial"/>
                <w:color w:val="000000"/>
              </w:rPr>
            </w:pPr>
            <w:r w:rsidRPr="00106043">
              <w:rPr>
                <w:rFonts w:cs="Arial"/>
                <w:kern w:val="0"/>
              </w:rPr>
              <w:lastRenderedPageBreak/>
              <w:t>&lt;&lt;[</w:t>
            </w:r>
            <w:proofErr w:type="spellStart"/>
            <w:r w:rsidRPr="00106043">
              <w:rPr>
                <w:rFonts w:cs="Arial"/>
                <w:kern w:val="0"/>
              </w:rPr>
              <w:t>POFLevel</w:t>
            </w:r>
            <w:proofErr w:type="spellEnd"/>
            <w:r w:rsidRPr="00106043">
              <w:rPr>
                <w:rFonts w:cs="Arial"/>
                <w:kern w:val="0"/>
              </w:rPr>
              <w:t>]&gt;&gt;</w:t>
            </w:r>
          </w:p>
        </w:tc>
        <w:tc>
          <w:tcPr>
            <w:tcW w:w="2362" w:type="dxa"/>
            <w:shd w:val="clear" w:color="auto" w:fill="FFEB3B"/>
            <w:vAlign w:val="center"/>
          </w:tcPr>
          <w:p w14:paraId="6D9B0FE8" w14:textId="17A0F5D4" w:rsidR="005A6EA6" w:rsidRPr="00106043" w:rsidRDefault="005A6EA6" w:rsidP="00106043">
            <w:pPr>
              <w:tabs>
                <w:tab w:val="clear" w:pos="851"/>
                <w:tab w:val="clear" w:pos="1701"/>
                <w:tab w:val="clear" w:pos="2552"/>
                <w:tab w:val="clear" w:pos="3402"/>
                <w:tab w:val="clear" w:pos="9072"/>
              </w:tabs>
              <w:spacing w:line="240" w:lineRule="auto"/>
              <w:jc w:val="center"/>
              <w:rPr>
                <w:rFonts w:cs="Arial"/>
                <w:color w:val="000000"/>
              </w:rPr>
            </w:pPr>
            <w:r w:rsidRPr="00106043">
              <w:rPr>
                <w:rFonts w:cs="Arial"/>
                <w:kern w:val="0"/>
              </w:rPr>
              <w:t>&lt;&lt;[ FPH_COF]:upper&gt;&gt;</w:t>
            </w:r>
            <w:r w:rsidRPr="00106043">
              <w:rPr>
                <w:rFonts w:cs="Arial"/>
                <w:color w:val="000000"/>
              </w:rPr>
              <w:t>&lt;&lt;/if&gt;&gt;</w:t>
            </w:r>
          </w:p>
        </w:tc>
      </w:tr>
      <w:tr w:rsidR="005A6EA6" w:rsidRPr="00106043" w14:paraId="2A7EE458" w14:textId="77777777" w:rsidTr="006D1C43">
        <w:tc>
          <w:tcPr>
            <w:tcW w:w="3744" w:type="dxa"/>
            <w:shd w:val="clear" w:color="auto" w:fill="A5D6A7"/>
            <w:vAlign w:val="center"/>
          </w:tcPr>
          <w:p w14:paraId="4B2FCF8E" w14:textId="23916AAE" w:rsidR="005A6EA6" w:rsidRPr="00106043" w:rsidRDefault="005A6EA6" w:rsidP="00106043">
            <w:pPr>
              <w:tabs>
                <w:tab w:val="clear" w:pos="851"/>
                <w:tab w:val="clear" w:pos="1701"/>
                <w:tab w:val="clear" w:pos="2552"/>
                <w:tab w:val="clear" w:pos="3402"/>
                <w:tab w:val="clear" w:pos="9072"/>
              </w:tabs>
              <w:spacing w:line="240" w:lineRule="auto"/>
              <w:jc w:val="center"/>
              <w:rPr>
                <w:rFonts w:cs="Arial"/>
                <w:color w:val="000000"/>
              </w:rPr>
            </w:pPr>
            <w:r w:rsidRPr="00106043">
              <w:rPr>
                <w:rFonts w:cs="Arial"/>
                <w:kern w:val="0"/>
              </w:rPr>
              <w:t>&lt;&lt;if [(</w:t>
            </w:r>
            <w:proofErr w:type="spellStart"/>
            <w:r w:rsidRPr="00106043">
              <w:rPr>
                <w:rFonts w:cs="Arial"/>
                <w:kern w:val="0"/>
              </w:rPr>
              <w:t>POFLevel</w:t>
            </w:r>
            <w:proofErr w:type="spellEnd"/>
            <w:r w:rsidRPr="00106043">
              <w:rPr>
                <w:rFonts w:cs="Arial"/>
                <w:kern w:val="0"/>
              </w:rPr>
              <w:t xml:space="preserve"> ==4 &amp;&amp; FPH_COF == “LOW”) || (</w:t>
            </w:r>
            <w:proofErr w:type="spellStart"/>
            <w:r w:rsidRPr="00106043">
              <w:rPr>
                <w:rFonts w:cs="Arial"/>
                <w:kern w:val="0"/>
              </w:rPr>
              <w:t>POFLevel</w:t>
            </w:r>
            <w:proofErr w:type="spellEnd"/>
            <w:r w:rsidRPr="00106043">
              <w:rPr>
                <w:rFonts w:cs="Arial"/>
                <w:kern w:val="0"/>
              </w:rPr>
              <w:t xml:space="preserve"> ==5 &amp;&amp; FPH_COF == “MEDIUM”) || (</w:t>
            </w:r>
            <w:proofErr w:type="spellStart"/>
            <w:r w:rsidRPr="00106043">
              <w:rPr>
                <w:rFonts w:cs="Arial"/>
                <w:kern w:val="0"/>
              </w:rPr>
              <w:t>POFLevel</w:t>
            </w:r>
            <w:proofErr w:type="spellEnd"/>
            <w:r w:rsidRPr="00106043">
              <w:rPr>
                <w:rFonts w:cs="Arial"/>
                <w:kern w:val="0"/>
              </w:rPr>
              <w:t xml:space="preserve"> ==6 &amp;&amp; FPH_COF == “HIGH”) ]&gt;&gt;&lt;&lt;[AR]&gt;&gt; &lt;&lt;[BLK]&gt;&gt; &lt;&lt;[STNAME]&gt;&gt;</w:t>
            </w:r>
          </w:p>
        </w:tc>
        <w:tc>
          <w:tcPr>
            <w:tcW w:w="1296" w:type="dxa"/>
            <w:shd w:val="clear" w:color="auto" w:fill="A5D6A7"/>
            <w:vAlign w:val="center"/>
          </w:tcPr>
          <w:p w14:paraId="043A6703" w14:textId="77777777" w:rsidR="005A6EA6" w:rsidRPr="00106043" w:rsidRDefault="005A6EA6" w:rsidP="00106043">
            <w:pPr>
              <w:tabs>
                <w:tab w:val="clear" w:pos="851"/>
                <w:tab w:val="clear" w:pos="1701"/>
                <w:tab w:val="clear" w:pos="2552"/>
                <w:tab w:val="clear" w:pos="3402"/>
                <w:tab w:val="clear" w:pos="9072"/>
              </w:tabs>
              <w:spacing w:line="240" w:lineRule="auto"/>
              <w:jc w:val="center"/>
              <w:rPr>
                <w:rFonts w:cs="Arial"/>
                <w:color w:val="000000"/>
              </w:rPr>
            </w:pPr>
            <w:r w:rsidRPr="00106043">
              <w:rPr>
                <w:rFonts w:cs="Arial"/>
                <w:kern w:val="0"/>
              </w:rPr>
              <w:t>&lt;&lt;[</w:t>
            </w:r>
            <w:proofErr w:type="spellStart"/>
            <w:r w:rsidRPr="00106043">
              <w:rPr>
                <w:rFonts w:cs="Arial"/>
                <w:kern w:val="0"/>
              </w:rPr>
              <w:t>POFLevel</w:t>
            </w:r>
            <w:proofErr w:type="spellEnd"/>
            <w:r w:rsidRPr="00106043">
              <w:rPr>
                <w:rFonts w:cs="Arial"/>
                <w:kern w:val="0"/>
              </w:rPr>
              <w:t>]&gt;&gt;</w:t>
            </w:r>
          </w:p>
        </w:tc>
        <w:tc>
          <w:tcPr>
            <w:tcW w:w="2362" w:type="dxa"/>
            <w:shd w:val="clear" w:color="auto" w:fill="A5D6A7"/>
            <w:vAlign w:val="center"/>
          </w:tcPr>
          <w:p w14:paraId="4F8E8B32" w14:textId="1CB65953" w:rsidR="005A6EA6" w:rsidRPr="00106043" w:rsidRDefault="005A6EA6" w:rsidP="00106043">
            <w:pPr>
              <w:tabs>
                <w:tab w:val="clear" w:pos="851"/>
                <w:tab w:val="clear" w:pos="1701"/>
                <w:tab w:val="clear" w:pos="2552"/>
                <w:tab w:val="clear" w:pos="3402"/>
                <w:tab w:val="clear" w:pos="9072"/>
              </w:tabs>
              <w:spacing w:line="240" w:lineRule="auto"/>
              <w:jc w:val="center"/>
              <w:rPr>
                <w:rFonts w:cs="Arial"/>
                <w:color w:val="000000"/>
              </w:rPr>
            </w:pPr>
            <w:r w:rsidRPr="00106043">
              <w:rPr>
                <w:rFonts w:cs="Arial"/>
                <w:kern w:val="0"/>
              </w:rPr>
              <w:t>&lt;&lt;[ FPH_COF]:upper&gt;&gt;</w:t>
            </w:r>
            <w:r w:rsidRPr="00106043">
              <w:rPr>
                <w:rFonts w:cs="Arial"/>
                <w:color w:val="000000"/>
              </w:rPr>
              <w:t>&lt;&lt;/if&gt;&gt;</w:t>
            </w:r>
          </w:p>
        </w:tc>
      </w:tr>
      <w:tr w:rsidR="005A6EA6" w:rsidRPr="00106043" w14:paraId="6ED8FD58" w14:textId="77777777" w:rsidTr="006D1C43">
        <w:tc>
          <w:tcPr>
            <w:tcW w:w="3744" w:type="dxa"/>
            <w:shd w:val="clear" w:color="auto" w:fill="81C784"/>
            <w:vAlign w:val="center"/>
          </w:tcPr>
          <w:p w14:paraId="610ABC03" w14:textId="2FCC852C" w:rsidR="005A6EA6" w:rsidRPr="00106043" w:rsidRDefault="005A6EA6" w:rsidP="00106043">
            <w:pPr>
              <w:tabs>
                <w:tab w:val="clear" w:pos="851"/>
                <w:tab w:val="clear" w:pos="1701"/>
                <w:tab w:val="clear" w:pos="2552"/>
                <w:tab w:val="clear" w:pos="3402"/>
                <w:tab w:val="clear" w:pos="9072"/>
              </w:tabs>
              <w:spacing w:line="240" w:lineRule="auto"/>
              <w:jc w:val="center"/>
              <w:rPr>
                <w:rFonts w:cs="Arial"/>
                <w:color w:val="000000"/>
              </w:rPr>
            </w:pPr>
            <w:r w:rsidRPr="00106043">
              <w:rPr>
                <w:rFonts w:cs="Arial"/>
                <w:kern w:val="0"/>
              </w:rPr>
              <w:t>&lt;&lt;if [(</w:t>
            </w:r>
            <w:proofErr w:type="spellStart"/>
            <w:r w:rsidRPr="00106043">
              <w:rPr>
                <w:rFonts w:cs="Arial"/>
                <w:kern w:val="0"/>
              </w:rPr>
              <w:t>POFLevel</w:t>
            </w:r>
            <w:proofErr w:type="spellEnd"/>
            <w:r w:rsidRPr="00106043">
              <w:rPr>
                <w:rFonts w:cs="Arial"/>
                <w:kern w:val="0"/>
              </w:rPr>
              <w:t xml:space="preserve"> ==5 &amp;&amp; FPH_COF == “LOW”) || (</w:t>
            </w:r>
            <w:proofErr w:type="spellStart"/>
            <w:r w:rsidRPr="00106043">
              <w:rPr>
                <w:rFonts w:cs="Arial"/>
                <w:kern w:val="0"/>
              </w:rPr>
              <w:t>POFLevel</w:t>
            </w:r>
            <w:proofErr w:type="spellEnd"/>
            <w:r w:rsidRPr="00106043">
              <w:rPr>
                <w:rFonts w:cs="Arial"/>
                <w:kern w:val="0"/>
              </w:rPr>
              <w:t xml:space="preserve"> ==6 &amp;&amp; FPH_COF == “MEDIUM”) ]&gt;&gt;&lt;&lt;[AR]&gt;&gt; &lt;&lt;[BLK]&gt;&gt; &lt;&lt;[STNAME]&gt;&gt;</w:t>
            </w:r>
          </w:p>
        </w:tc>
        <w:tc>
          <w:tcPr>
            <w:tcW w:w="1296" w:type="dxa"/>
            <w:shd w:val="clear" w:color="auto" w:fill="81C784"/>
            <w:vAlign w:val="center"/>
          </w:tcPr>
          <w:p w14:paraId="73DBBA32" w14:textId="77777777" w:rsidR="005A6EA6" w:rsidRPr="00106043" w:rsidRDefault="005A6EA6" w:rsidP="00106043">
            <w:pPr>
              <w:tabs>
                <w:tab w:val="clear" w:pos="851"/>
                <w:tab w:val="clear" w:pos="1701"/>
                <w:tab w:val="clear" w:pos="2552"/>
                <w:tab w:val="clear" w:pos="3402"/>
                <w:tab w:val="clear" w:pos="9072"/>
              </w:tabs>
              <w:spacing w:line="240" w:lineRule="auto"/>
              <w:jc w:val="center"/>
              <w:rPr>
                <w:rFonts w:cs="Arial"/>
                <w:color w:val="000000"/>
              </w:rPr>
            </w:pPr>
            <w:r w:rsidRPr="00106043">
              <w:rPr>
                <w:rFonts w:cs="Arial"/>
                <w:kern w:val="0"/>
              </w:rPr>
              <w:t>&lt;&lt;[</w:t>
            </w:r>
            <w:proofErr w:type="spellStart"/>
            <w:r w:rsidRPr="00106043">
              <w:rPr>
                <w:rFonts w:cs="Arial"/>
                <w:kern w:val="0"/>
              </w:rPr>
              <w:t>POFLevel</w:t>
            </w:r>
            <w:proofErr w:type="spellEnd"/>
            <w:r w:rsidRPr="00106043">
              <w:rPr>
                <w:rFonts w:cs="Arial"/>
                <w:kern w:val="0"/>
              </w:rPr>
              <w:t>]&gt;&gt;</w:t>
            </w:r>
          </w:p>
        </w:tc>
        <w:tc>
          <w:tcPr>
            <w:tcW w:w="2362" w:type="dxa"/>
            <w:shd w:val="clear" w:color="auto" w:fill="81C784"/>
            <w:vAlign w:val="center"/>
          </w:tcPr>
          <w:p w14:paraId="4F82FAB6" w14:textId="541DC3B9" w:rsidR="005A6EA6" w:rsidRPr="00106043" w:rsidRDefault="005A6EA6" w:rsidP="00106043">
            <w:pPr>
              <w:tabs>
                <w:tab w:val="clear" w:pos="851"/>
                <w:tab w:val="clear" w:pos="1701"/>
                <w:tab w:val="clear" w:pos="2552"/>
                <w:tab w:val="clear" w:pos="3402"/>
                <w:tab w:val="clear" w:pos="9072"/>
              </w:tabs>
              <w:spacing w:line="240" w:lineRule="auto"/>
              <w:jc w:val="center"/>
              <w:rPr>
                <w:rFonts w:cs="Arial"/>
                <w:color w:val="000000"/>
              </w:rPr>
            </w:pPr>
            <w:r w:rsidRPr="00106043">
              <w:rPr>
                <w:rFonts w:cs="Arial"/>
                <w:kern w:val="0"/>
              </w:rPr>
              <w:t>&lt;&lt;[ FPH_COF]:upper&gt;&gt;</w:t>
            </w:r>
            <w:r w:rsidRPr="00106043">
              <w:rPr>
                <w:rFonts w:cs="Arial"/>
                <w:color w:val="000000"/>
              </w:rPr>
              <w:t>&lt;&lt;/if&gt;&gt;</w:t>
            </w:r>
          </w:p>
        </w:tc>
      </w:tr>
      <w:tr w:rsidR="005A6EA6" w:rsidRPr="00106043" w14:paraId="65F81E96" w14:textId="77777777" w:rsidTr="006D1C43">
        <w:tc>
          <w:tcPr>
            <w:tcW w:w="3744" w:type="dxa"/>
            <w:shd w:val="clear" w:color="auto" w:fill="4CAF50"/>
            <w:vAlign w:val="center"/>
          </w:tcPr>
          <w:p w14:paraId="157C0205" w14:textId="216D5A64" w:rsidR="005A6EA6" w:rsidRPr="00106043" w:rsidRDefault="005A6EA6" w:rsidP="00106043">
            <w:pPr>
              <w:tabs>
                <w:tab w:val="clear" w:pos="851"/>
                <w:tab w:val="clear" w:pos="1701"/>
                <w:tab w:val="clear" w:pos="2552"/>
                <w:tab w:val="clear" w:pos="3402"/>
                <w:tab w:val="clear" w:pos="9072"/>
              </w:tabs>
              <w:spacing w:line="240" w:lineRule="auto"/>
              <w:jc w:val="center"/>
              <w:rPr>
                <w:rFonts w:cs="Arial"/>
                <w:color w:val="000000"/>
              </w:rPr>
            </w:pPr>
            <w:r w:rsidRPr="00106043">
              <w:rPr>
                <w:rFonts w:cs="Arial"/>
                <w:kern w:val="0"/>
              </w:rPr>
              <w:t>&lt;&lt;if [(</w:t>
            </w:r>
            <w:proofErr w:type="spellStart"/>
            <w:r w:rsidRPr="00106043">
              <w:rPr>
                <w:rFonts w:cs="Arial"/>
                <w:kern w:val="0"/>
              </w:rPr>
              <w:t>POFLevel</w:t>
            </w:r>
            <w:proofErr w:type="spellEnd"/>
            <w:r w:rsidRPr="00106043">
              <w:rPr>
                <w:rFonts w:cs="Arial"/>
                <w:kern w:val="0"/>
              </w:rPr>
              <w:t xml:space="preserve"> ==6 &amp;&amp; FPH_COF == “LOW”) ]&gt;&gt;&lt;&lt;[AR]&gt;&gt; &lt;&lt;[BLK]&gt;&gt; &lt;&lt;[STNAME]&gt;&gt;</w:t>
            </w:r>
          </w:p>
        </w:tc>
        <w:tc>
          <w:tcPr>
            <w:tcW w:w="1296" w:type="dxa"/>
            <w:shd w:val="clear" w:color="auto" w:fill="4CAF50"/>
            <w:vAlign w:val="center"/>
          </w:tcPr>
          <w:p w14:paraId="516646C4" w14:textId="77777777" w:rsidR="005A6EA6" w:rsidRPr="00106043" w:rsidRDefault="005A6EA6" w:rsidP="00106043">
            <w:pPr>
              <w:tabs>
                <w:tab w:val="clear" w:pos="851"/>
                <w:tab w:val="clear" w:pos="1701"/>
                <w:tab w:val="clear" w:pos="2552"/>
                <w:tab w:val="clear" w:pos="3402"/>
                <w:tab w:val="clear" w:pos="9072"/>
              </w:tabs>
              <w:spacing w:line="240" w:lineRule="auto"/>
              <w:jc w:val="center"/>
              <w:rPr>
                <w:rFonts w:cs="Arial"/>
                <w:color w:val="000000"/>
              </w:rPr>
            </w:pPr>
            <w:r w:rsidRPr="00106043">
              <w:rPr>
                <w:rFonts w:cs="Arial"/>
                <w:kern w:val="0"/>
              </w:rPr>
              <w:t>&lt;&lt;[</w:t>
            </w:r>
            <w:proofErr w:type="spellStart"/>
            <w:r w:rsidRPr="00106043">
              <w:rPr>
                <w:rFonts w:cs="Arial"/>
                <w:kern w:val="0"/>
              </w:rPr>
              <w:t>POFLevel</w:t>
            </w:r>
            <w:proofErr w:type="spellEnd"/>
            <w:r w:rsidRPr="00106043">
              <w:rPr>
                <w:rFonts w:cs="Arial"/>
                <w:kern w:val="0"/>
              </w:rPr>
              <w:t>]&gt;&gt;</w:t>
            </w:r>
          </w:p>
        </w:tc>
        <w:tc>
          <w:tcPr>
            <w:tcW w:w="2362" w:type="dxa"/>
            <w:shd w:val="clear" w:color="auto" w:fill="4CAF50"/>
            <w:vAlign w:val="center"/>
          </w:tcPr>
          <w:p w14:paraId="5BB5BBF2" w14:textId="7B316938" w:rsidR="005A6EA6" w:rsidRPr="00106043" w:rsidRDefault="005A6EA6" w:rsidP="00106043">
            <w:pPr>
              <w:tabs>
                <w:tab w:val="clear" w:pos="851"/>
                <w:tab w:val="clear" w:pos="1701"/>
                <w:tab w:val="clear" w:pos="2552"/>
                <w:tab w:val="clear" w:pos="3402"/>
                <w:tab w:val="clear" w:pos="9072"/>
              </w:tabs>
              <w:spacing w:line="240" w:lineRule="auto"/>
              <w:jc w:val="center"/>
              <w:rPr>
                <w:rFonts w:cs="Arial"/>
                <w:color w:val="000000"/>
              </w:rPr>
            </w:pPr>
            <w:r w:rsidRPr="00106043">
              <w:rPr>
                <w:rFonts w:cs="Arial"/>
                <w:kern w:val="0"/>
              </w:rPr>
              <w:t>&lt;&lt;[ FPH_COF]:upper&gt;&gt;</w:t>
            </w:r>
            <w:r w:rsidRPr="00106043">
              <w:rPr>
                <w:rFonts w:cs="Arial"/>
                <w:color w:val="000000"/>
              </w:rPr>
              <w:t>&lt;&lt;/if&gt;&gt;&lt;&lt;/foreach&gt;&gt;</w:t>
            </w:r>
          </w:p>
        </w:tc>
      </w:tr>
      <w:bookmarkEnd w:id="52"/>
    </w:tbl>
    <w:p w14:paraId="66FA3785" w14:textId="41209F4F" w:rsidR="0006616C" w:rsidRDefault="0006616C" w:rsidP="0006616C">
      <w:pPr>
        <w:pStyle w:val="BodyTextIndent"/>
        <w:ind w:left="850"/>
        <w:rPr>
          <w:rFonts w:cs="Arial"/>
        </w:rPr>
      </w:pPr>
    </w:p>
    <w:p w14:paraId="1B8C751D" w14:textId="7675A416" w:rsidR="0006616C" w:rsidRDefault="0006616C">
      <w:pPr>
        <w:tabs>
          <w:tab w:val="clear" w:pos="851"/>
          <w:tab w:val="clear" w:pos="1701"/>
          <w:tab w:val="clear" w:pos="2552"/>
          <w:tab w:val="clear" w:pos="3402"/>
          <w:tab w:val="clear" w:pos="9072"/>
        </w:tabs>
        <w:spacing w:after="160" w:line="259" w:lineRule="auto"/>
        <w:jc w:val="left"/>
        <w:rPr>
          <w:rFonts w:cs="Arial"/>
        </w:rPr>
      </w:pPr>
      <w:r>
        <w:rPr>
          <w:rFonts w:cs="Arial"/>
        </w:rPr>
        <w:br w:type="page"/>
      </w:r>
    </w:p>
    <w:p w14:paraId="55767F63" w14:textId="3A799FF4" w:rsidR="005A6EA6" w:rsidRPr="00BB135C" w:rsidRDefault="005A6EA6" w:rsidP="005A6EA6">
      <w:pPr>
        <w:pStyle w:val="Heading2"/>
      </w:pPr>
      <w:bookmarkStart w:id="53" w:name="_Ref64635228"/>
      <w:bookmarkStart w:id="54" w:name="_Toc65016140"/>
      <w:r w:rsidRPr="00BB135C">
        <w:lastRenderedPageBreak/>
        <w:t>Strategy</w:t>
      </w:r>
      <w:bookmarkEnd w:id="53"/>
      <w:bookmarkEnd w:id="54"/>
    </w:p>
    <w:p w14:paraId="3E01D3B4" w14:textId="77777777" w:rsidR="005A6EA6" w:rsidRPr="00BB135C" w:rsidRDefault="005A6EA6" w:rsidP="005A6EA6">
      <w:pPr>
        <w:pStyle w:val="Heading3"/>
        <w:tabs>
          <w:tab w:val="clear" w:pos="2552"/>
          <w:tab w:val="clear" w:pos="3402"/>
          <w:tab w:val="clear" w:pos="5260"/>
          <w:tab w:val="clear" w:pos="9072"/>
        </w:tabs>
        <w:ind w:left="1530" w:hanging="720"/>
      </w:pPr>
      <w:r w:rsidRPr="00BB135C">
        <w:t>Inspection Frequency and Planning</w:t>
      </w:r>
    </w:p>
    <w:p w14:paraId="4119DC3A" w14:textId="1A5AA7B6" w:rsidR="000209F7" w:rsidRDefault="000209F7" w:rsidP="001F0624">
      <w:pPr>
        <w:pStyle w:val="BodyTextIndent"/>
        <w:spacing w:after="480"/>
        <w:ind w:left="850"/>
        <w:rPr>
          <w:rFonts w:cs="Arial"/>
        </w:rPr>
      </w:pPr>
      <w:bookmarkStart w:id="55" w:name="_Ref815702"/>
      <w:bookmarkStart w:id="56" w:name="_Toc27550009"/>
      <w:r w:rsidRPr="004411DB">
        <w:rPr>
          <w:rFonts w:cs="Arial"/>
        </w:rPr>
        <w:t>Using as a guide the routine periodic inspection interval ranges provided in the API RP 2A</w:t>
      </w:r>
      <w:r w:rsidRPr="004411DB">
        <w:rPr>
          <w:rFonts w:cs="Arial"/>
          <w:vertAlign w:val="superscript"/>
        </w:rPr>
        <w:fldChar w:fldCharType="begin"/>
      </w:r>
      <w:r w:rsidRPr="004411DB">
        <w:rPr>
          <w:rFonts w:cs="Arial"/>
          <w:vertAlign w:val="superscript"/>
        </w:rPr>
        <w:instrText xml:space="preserve"> REF _Ref514659604 \n \h  \* MERGEFORMAT </w:instrText>
      </w:r>
      <w:r w:rsidRPr="004411DB">
        <w:rPr>
          <w:rFonts w:cs="Arial"/>
          <w:vertAlign w:val="superscript"/>
        </w:rPr>
      </w:r>
      <w:r w:rsidRPr="004411DB">
        <w:rPr>
          <w:rFonts w:cs="Arial"/>
          <w:vertAlign w:val="superscript"/>
        </w:rPr>
        <w:fldChar w:fldCharType="separate"/>
      </w:r>
      <w:r w:rsidR="000D4766">
        <w:rPr>
          <w:rFonts w:cs="Arial"/>
          <w:vertAlign w:val="superscript"/>
        </w:rPr>
        <w:t>[1]</w:t>
      </w:r>
      <w:r w:rsidRPr="004411DB">
        <w:rPr>
          <w:rFonts w:cs="Arial"/>
          <w:vertAlign w:val="superscript"/>
        </w:rPr>
        <w:fldChar w:fldCharType="end"/>
      </w:r>
      <w:r w:rsidRPr="004411DB">
        <w:rPr>
          <w:rFonts w:cs="Arial"/>
        </w:rPr>
        <w:t xml:space="preserve">  and API RP 2SIM</w:t>
      </w:r>
      <w:r w:rsidRPr="004411DB">
        <w:rPr>
          <w:rFonts w:cs="Arial"/>
          <w:vertAlign w:val="superscript"/>
        </w:rPr>
        <w:fldChar w:fldCharType="begin"/>
      </w:r>
      <w:r w:rsidRPr="004411DB">
        <w:rPr>
          <w:rFonts w:cs="Arial"/>
          <w:vertAlign w:val="superscript"/>
        </w:rPr>
        <w:instrText xml:space="preserve"> REF _Ref491694198 \n \h  \* MERGEFORMAT </w:instrText>
      </w:r>
      <w:r w:rsidRPr="004411DB">
        <w:rPr>
          <w:rFonts w:cs="Arial"/>
          <w:vertAlign w:val="superscript"/>
        </w:rPr>
      </w:r>
      <w:r w:rsidRPr="004411DB">
        <w:rPr>
          <w:rFonts w:cs="Arial"/>
          <w:vertAlign w:val="superscript"/>
        </w:rPr>
        <w:fldChar w:fldCharType="separate"/>
      </w:r>
      <w:r w:rsidR="000D4766">
        <w:rPr>
          <w:rFonts w:cs="Arial"/>
          <w:vertAlign w:val="superscript"/>
        </w:rPr>
        <w:t>[2]</w:t>
      </w:r>
      <w:r w:rsidRPr="004411DB">
        <w:rPr>
          <w:rFonts w:cs="Arial"/>
          <w:vertAlign w:val="superscript"/>
        </w:rPr>
        <w:fldChar w:fldCharType="end"/>
      </w:r>
      <w:r w:rsidRPr="004411DB">
        <w:rPr>
          <w:rFonts w:cs="Arial"/>
        </w:rPr>
        <w:t xml:space="preserve">, </w:t>
      </w:r>
      <w:proofErr w:type="spellStart"/>
      <w:r w:rsidRPr="004411DB">
        <w:rPr>
          <w:rFonts w:cs="Arial"/>
        </w:rPr>
        <w:t>IntelliSIMS</w:t>
      </w:r>
      <w:proofErr w:type="spellEnd"/>
      <w:r w:rsidRPr="004411DB">
        <w:rPr>
          <w:rFonts w:cs="Arial"/>
        </w:rPr>
        <w:t xml:space="preserve"> has developed risk-based inspection intervals.  These intervals are shown in</w:t>
      </w:r>
      <w:r w:rsidR="00770FB6">
        <w:rPr>
          <w:rFonts w:cs="Arial"/>
        </w:rPr>
        <w:t xml:space="preserve"> </w:t>
      </w:r>
      <w:r w:rsidR="00770FB6">
        <w:rPr>
          <w:rFonts w:cs="Arial"/>
        </w:rPr>
        <w:fldChar w:fldCharType="begin"/>
      </w:r>
      <w:r w:rsidR="00770FB6">
        <w:rPr>
          <w:rFonts w:cs="Arial"/>
        </w:rPr>
        <w:instrText xml:space="preserve"> REF _Ref31697412 \h </w:instrText>
      </w:r>
      <w:r w:rsidR="00770FB6">
        <w:rPr>
          <w:rFonts w:cs="Arial"/>
        </w:rPr>
      </w:r>
      <w:r w:rsidR="00770FB6">
        <w:rPr>
          <w:rFonts w:cs="Arial"/>
        </w:rPr>
        <w:fldChar w:fldCharType="separate"/>
      </w:r>
      <w:r w:rsidR="000D4766" w:rsidRPr="003B2226">
        <w:rPr>
          <w:rFonts w:cs="Arial"/>
        </w:rPr>
        <w:t xml:space="preserve">Figure </w:t>
      </w:r>
      <w:r w:rsidR="000D4766">
        <w:rPr>
          <w:rFonts w:cs="Arial"/>
          <w:noProof/>
        </w:rPr>
        <w:t>4</w:t>
      </w:r>
      <w:r w:rsidR="000D4766">
        <w:rPr>
          <w:rFonts w:cs="Arial"/>
        </w:rPr>
        <w:t>-</w:t>
      </w:r>
      <w:r w:rsidR="000D4766">
        <w:rPr>
          <w:rFonts w:cs="Arial"/>
          <w:noProof/>
        </w:rPr>
        <w:t>3</w:t>
      </w:r>
      <w:r w:rsidR="00770FB6">
        <w:rPr>
          <w:rFonts w:cs="Arial"/>
        </w:rPr>
        <w:fldChar w:fldCharType="end"/>
      </w:r>
      <w:r w:rsidRPr="004411DB">
        <w:rPr>
          <w:rFonts w:cs="Arial"/>
        </w:rPr>
        <w:t>.  From an understanding of the consequence of failure of the structure and the associated probability of failure (</w:t>
      </w:r>
      <w:proofErr w:type="spellStart"/>
      <w:r w:rsidRPr="004411DB">
        <w:rPr>
          <w:rFonts w:cs="Arial"/>
        </w:rPr>
        <w:t>PoF</w:t>
      </w:r>
      <w:proofErr w:type="spellEnd"/>
      <w:r w:rsidRPr="004411DB">
        <w:rPr>
          <w:rFonts w:cs="Arial"/>
        </w:rPr>
        <w:t>) each platform can be allocated to a bin in the risk matrix representing its risk-based inspection interval.  As discussed in Section 4.2, manned platforms have separate risk ratings for the FPH and the SH events.  For purposes of inspection planning the more onerous of these i.e.</w:t>
      </w:r>
      <w:r w:rsidR="00731EF7">
        <w:rPr>
          <w:rFonts w:cs="Arial"/>
        </w:rPr>
        <w:t>,</w:t>
      </w:r>
      <w:r w:rsidRPr="004411DB">
        <w:rPr>
          <w:rFonts w:cs="Arial"/>
        </w:rPr>
        <w:t xml:space="preserve"> shorter inspection intervals, is used.</w:t>
      </w:r>
    </w:p>
    <w:p w14:paraId="390EEA00" w14:textId="0F14B22E" w:rsidR="00BA3CAA" w:rsidRPr="003B2226" w:rsidRDefault="00BA3CAA" w:rsidP="0035024F">
      <w:pPr>
        <w:pStyle w:val="Caption"/>
        <w:spacing w:before="120" w:after="240"/>
        <w:rPr>
          <w:rFonts w:cs="Arial"/>
        </w:rPr>
      </w:pPr>
      <w:bookmarkStart w:id="57" w:name="_Ref31697412"/>
      <w:bookmarkStart w:id="58" w:name="_Toc65016169"/>
      <w:r w:rsidRPr="003B2226">
        <w:rPr>
          <w:rFonts w:cs="Arial"/>
        </w:rPr>
        <w:t xml:space="preserve">Figure </w:t>
      </w:r>
      <w:r w:rsidRPr="003B2226">
        <w:rPr>
          <w:rFonts w:cs="Arial"/>
        </w:rPr>
        <w:fldChar w:fldCharType="begin"/>
      </w:r>
      <w:r w:rsidRPr="003B2226">
        <w:rPr>
          <w:rFonts w:cs="Arial"/>
        </w:rPr>
        <w:instrText xml:space="preserve"> STYLEREF 1 \s </w:instrText>
      </w:r>
      <w:r w:rsidRPr="003B2226">
        <w:rPr>
          <w:rFonts w:cs="Arial"/>
        </w:rPr>
        <w:fldChar w:fldCharType="separate"/>
      </w:r>
      <w:r w:rsidR="000D4766">
        <w:rPr>
          <w:rFonts w:cs="Arial"/>
          <w:noProof/>
        </w:rPr>
        <w:t>4</w:t>
      </w:r>
      <w:r w:rsidRPr="003B2226">
        <w:rPr>
          <w:rFonts w:cs="Arial"/>
        </w:rPr>
        <w:fldChar w:fldCharType="end"/>
      </w:r>
      <w:r>
        <w:rPr>
          <w:rFonts w:cs="Arial"/>
        </w:rPr>
        <w:t>-</w:t>
      </w:r>
      <w:r w:rsidRPr="003B2226">
        <w:rPr>
          <w:rFonts w:cs="Arial"/>
        </w:rPr>
        <w:fldChar w:fldCharType="begin"/>
      </w:r>
      <w:r w:rsidRPr="003B2226">
        <w:rPr>
          <w:rFonts w:cs="Arial"/>
        </w:rPr>
        <w:instrText xml:space="preserve"> SEQ Figure \* ARABIC \s 1 </w:instrText>
      </w:r>
      <w:r w:rsidRPr="003B2226">
        <w:rPr>
          <w:rFonts w:cs="Arial"/>
        </w:rPr>
        <w:fldChar w:fldCharType="separate"/>
      </w:r>
      <w:r w:rsidR="000D4766">
        <w:rPr>
          <w:rFonts w:cs="Arial"/>
          <w:noProof/>
        </w:rPr>
        <w:t>3</w:t>
      </w:r>
      <w:r w:rsidRPr="003B2226">
        <w:rPr>
          <w:rFonts w:cs="Arial"/>
        </w:rPr>
        <w:fldChar w:fldCharType="end"/>
      </w:r>
      <w:bookmarkEnd w:id="55"/>
      <w:bookmarkEnd w:id="57"/>
      <w:r w:rsidRPr="003B2226">
        <w:rPr>
          <w:rFonts w:cs="Arial"/>
        </w:rPr>
        <w:tab/>
        <w:t>Risk-based Routine Inspection Intervals</w:t>
      </w:r>
      <w:bookmarkEnd w:id="56"/>
      <w:bookmarkEnd w:id="58"/>
    </w:p>
    <w:tbl>
      <w:tblPr>
        <w:tblW w:w="8608" w:type="dxa"/>
        <w:tblInd w:w="708" w:type="dxa"/>
        <w:tblCellMar>
          <w:left w:w="70" w:type="dxa"/>
          <w:right w:w="70" w:type="dxa"/>
        </w:tblCellMar>
        <w:tblLook w:val="04A0" w:firstRow="1" w:lastRow="0" w:firstColumn="1" w:lastColumn="0" w:noHBand="0" w:noVBand="1"/>
      </w:tblPr>
      <w:tblGrid>
        <w:gridCol w:w="547"/>
        <w:gridCol w:w="1053"/>
        <w:gridCol w:w="1160"/>
        <w:gridCol w:w="1160"/>
        <w:gridCol w:w="1160"/>
        <w:gridCol w:w="1160"/>
        <w:gridCol w:w="1208"/>
        <w:gridCol w:w="1160"/>
      </w:tblGrid>
      <w:tr w:rsidR="005A6EA6" w:rsidRPr="0035024F" w14:paraId="512118F0" w14:textId="77777777" w:rsidTr="00CB1D99">
        <w:trPr>
          <w:trHeight w:val="152"/>
        </w:trPr>
        <w:tc>
          <w:tcPr>
            <w:tcW w:w="547" w:type="dxa"/>
            <w:shd w:val="clear" w:color="auto" w:fill="auto"/>
            <w:noWrap/>
            <w:vAlign w:val="bottom"/>
            <w:hideMark/>
          </w:tcPr>
          <w:p w14:paraId="00C82B74" w14:textId="77777777" w:rsidR="005A6EA6" w:rsidRPr="0035024F" w:rsidRDefault="005A6EA6" w:rsidP="00D750EB">
            <w:pPr>
              <w:tabs>
                <w:tab w:val="clear" w:pos="851"/>
                <w:tab w:val="clear" w:pos="1701"/>
                <w:tab w:val="clear" w:pos="2552"/>
                <w:tab w:val="clear" w:pos="3402"/>
                <w:tab w:val="clear" w:pos="9072"/>
              </w:tabs>
              <w:spacing w:line="240" w:lineRule="auto"/>
              <w:jc w:val="left"/>
              <w:rPr>
                <w:rFonts w:cs="Arial"/>
                <w:kern w:val="0"/>
                <w:sz w:val="20"/>
                <w:lang w:eastAsia="pt-BR"/>
              </w:rPr>
            </w:pPr>
          </w:p>
        </w:tc>
        <w:tc>
          <w:tcPr>
            <w:tcW w:w="1053" w:type="dxa"/>
            <w:shd w:val="clear" w:color="auto" w:fill="auto"/>
            <w:noWrap/>
            <w:vAlign w:val="bottom"/>
            <w:hideMark/>
          </w:tcPr>
          <w:p w14:paraId="1A37BC1D" w14:textId="77777777" w:rsidR="005A6EA6" w:rsidRPr="0035024F" w:rsidRDefault="005A6EA6" w:rsidP="00D750EB">
            <w:pPr>
              <w:tabs>
                <w:tab w:val="clear" w:pos="851"/>
                <w:tab w:val="clear" w:pos="1701"/>
                <w:tab w:val="clear" w:pos="2552"/>
                <w:tab w:val="clear" w:pos="3402"/>
                <w:tab w:val="clear" w:pos="9072"/>
              </w:tabs>
              <w:spacing w:line="240" w:lineRule="auto"/>
              <w:jc w:val="left"/>
              <w:rPr>
                <w:rFonts w:cs="Arial"/>
                <w:kern w:val="0"/>
                <w:sz w:val="20"/>
                <w:lang w:eastAsia="pt-BR"/>
              </w:rPr>
            </w:pPr>
          </w:p>
        </w:tc>
        <w:tc>
          <w:tcPr>
            <w:tcW w:w="1160" w:type="dxa"/>
            <w:shd w:val="clear" w:color="auto" w:fill="auto"/>
            <w:noWrap/>
            <w:vAlign w:val="bottom"/>
            <w:hideMark/>
          </w:tcPr>
          <w:p w14:paraId="67385623" w14:textId="77777777" w:rsidR="005A6EA6" w:rsidRPr="0035024F" w:rsidRDefault="005A6EA6" w:rsidP="00D750EB">
            <w:pPr>
              <w:tabs>
                <w:tab w:val="clear" w:pos="851"/>
                <w:tab w:val="clear" w:pos="1701"/>
                <w:tab w:val="clear" w:pos="2552"/>
                <w:tab w:val="clear" w:pos="3402"/>
                <w:tab w:val="clear" w:pos="9072"/>
              </w:tabs>
              <w:spacing w:line="240" w:lineRule="auto"/>
              <w:jc w:val="left"/>
              <w:rPr>
                <w:rFonts w:cs="Arial"/>
                <w:kern w:val="0"/>
                <w:sz w:val="20"/>
                <w:lang w:eastAsia="pt-BR"/>
              </w:rPr>
            </w:pPr>
          </w:p>
        </w:tc>
        <w:tc>
          <w:tcPr>
            <w:tcW w:w="1160" w:type="dxa"/>
            <w:shd w:val="clear" w:color="auto" w:fill="auto"/>
            <w:noWrap/>
            <w:vAlign w:val="bottom"/>
            <w:hideMark/>
          </w:tcPr>
          <w:p w14:paraId="774D6B7E" w14:textId="77777777" w:rsidR="005A6EA6" w:rsidRPr="0035024F" w:rsidRDefault="005A6EA6" w:rsidP="00D750EB">
            <w:pPr>
              <w:tabs>
                <w:tab w:val="clear" w:pos="851"/>
                <w:tab w:val="clear" w:pos="1701"/>
                <w:tab w:val="clear" w:pos="2552"/>
                <w:tab w:val="clear" w:pos="3402"/>
                <w:tab w:val="clear" w:pos="9072"/>
              </w:tabs>
              <w:spacing w:line="240" w:lineRule="auto"/>
              <w:jc w:val="left"/>
              <w:rPr>
                <w:rFonts w:cs="Arial"/>
                <w:kern w:val="0"/>
                <w:sz w:val="20"/>
                <w:lang w:eastAsia="pt-BR"/>
              </w:rPr>
            </w:pPr>
          </w:p>
        </w:tc>
        <w:tc>
          <w:tcPr>
            <w:tcW w:w="1160" w:type="dxa"/>
            <w:shd w:val="clear" w:color="auto" w:fill="auto"/>
            <w:noWrap/>
            <w:vAlign w:val="bottom"/>
            <w:hideMark/>
          </w:tcPr>
          <w:p w14:paraId="7021C325" w14:textId="77777777" w:rsidR="005A6EA6" w:rsidRPr="0035024F" w:rsidRDefault="005A6EA6" w:rsidP="00D750EB">
            <w:pPr>
              <w:tabs>
                <w:tab w:val="clear" w:pos="851"/>
                <w:tab w:val="clear" w:pos="1701"/>
                <w:tab w:val="clear" w:pos="2552"/>
                <w:tab w:val="clear" w:pos="3402"/>
                <w:tab w:val="clear" w:pos="9072"/>
              </w:tabs>
              <w:spacing w:line="240" w:lineRule="auto"/>
              <w:jc w:val="left"/>
              <w:rPr>
                <w:rFonts w:cs="Arial"/>
                <w:kern w:val="0"/>
                <w:sz w:val="20"/>
                <w:lang w:eastAsia="pt-BR"/>
              </w:rPr>
            </w:pPr>
          </w:p>
        </w:tc>
        <w:tc>
          <w:tcPr>
            <w:tcW w:w="1160" w:type="dxa"/>
            <w:shd w:val="clear" w:color="auto" w:fill="auto"/>
            <w:noWrap/>
            <w:vAlign w:val="bottom"/>
            <w:hideMark/>
          </w:tcPr>
          <w:p w14:paraId="264DA212" w14:textId="77777777" w:rsidR="005A6EA6" w:rsidRPr="0035024F" w:rsidRDefault="005A6EA6" w:rsidP="00D750EB">
            <w:pPr>
              <w:tabs>
                <w:tab w:val="clear" w:pos="851"/>
                <w:tab w:val="clear" w:pos="1701"/>
                <w:tab w:val="clear" w:pos="2552"/>
                <w:tab w:val="clear" w:pos="3402"/>
                <w:tab w:val="clear" w:pos="9072"/>
              </w:tabs>
              <w:spacing w:line="240" w:lineRule="auto"/>
              <w:jc w:val="left"/>
              <w:rPr>
                <w:rFonts w:cs="Arial"/>
                <w:kern w:val="0"/>
                <w:sz w:val="20"/>
                <w:lang w:eastAsia="pt-BR"/>
              </w:rPr>
            </w:pPr>
          </w:p>
        </w:tc>
        <w:tc>
          <w:tcPr>
            <w:tcW w:w="1208" w:type="dxa"/>
            <w:shd w:val="clear" w:color="auto" w:fill="auto"/>
            <w:noWrap/>
            <w:vAlign w:val="bottom"/>
            <w:hideMark/>
          </w:tcPr>
          <w:p w14:paraId="0B4F463D" w14:textId="77777777" w:rsidR="005A6EA6" w:rsidRPr="0035024F" w:rsidRDefault="005A6EA6" w:rsidP="00D750EB">
            <w:pPr>
              <w:tabs>
                <w:tab w:val="clear" w:pos="851"/>
                <w:tab w:val="clear" w:pos="1701"/>
                <w:tab w:val="clear" w:pos="2552"/>
                <w:tab w:val="clear" w:pos="3402"/>
                <w:tab w:val="clear" w:pos="9072"/>
              </w:tabs>
              <w:spacing w:line="240" w:lineRule="auto"/>
              <w:jc w:val="left"/>
              <w:rPr>
                <w:rFonts w:cs="Arial"/>
                <w:kern w:val="0"/>
                <w:sz w:val="20"/>
                <w:lang w:eastAsia="pt-BR"/>
              </w:rPr>
            </w:pPr>
          </w:p>
        </w:tc>
        <w:tc>
          <w:tcPr>
            <w:tcW w:w="1160" w:type="dxa"/>
            <w:shd w:val="clear" w:color="auto" w:fill="auto"/>
            <w:noWrap/>
            <w:vAlign w:val="bottom"/>
            <w:hideMark/>
          </w:tcPr>
          <w:p w14:paraId="7B464063" w14:textId="77777777" w:rsidR="005A6EA6" w:rsidRPr="0035024F" w:rsidRDefault="005A6EA6" w:rsidP="00D750EB">
            <w:pPr>
              <w:tabs>
                <w:tab w:val="clear" w:pos="851"/>
                <w:tab w:val="clear" w:pos="1701"/>
                <w:tab w:val="clear" w:pos="2552"/>
                <w:tab w:val="clear" w:pos="3402"/>
                <w:tab w:val="clear" w:pos="9072"/>
              </w:tabs>
              <w:spacing w:line="240" w:lineRule="auto"/>
              <w:jc w:val="left"/>
              <w:rPr>
                <w:rFonts w:cs="Arial"/>
                <w:kern w:val="0"/>
                <w:sz w:val="20"/>
                <w:lang w:eastAsia="pt-BR"/>
              </w:rPr>
            </w:pPr>
          </w:p>
        </w:tc>
      </w:tr>
      <w:tr w:rsidR="005A6EA6" w:rsidRPr="0035024F" w14:paraId="3C76BD92" w14:textId="77777777" w:rsidTr="00CB1D99">
        <w:trPr>
          <w:trHeight w:val="781"/>
        </w:trPr>
        <w:tc>
          <w:tcPr>
            <w:tcW w:w="547" w:type="dxa"/>
            <w:vMerge w:val="restart"/>
            <w:shd w:val="clear" w:color="000000" w:fill="FFFFFF"/>
            <w:textDirection w:val="btLr"/>
            <w:vAlign w:val="center"/>
            <w:hideMark/>
          </w:tcPr>
          <w:p w14:paraId="7DC69C81" w14:textId="77777777" w:rsidR="005A6EA6" w:rsidRPr="0035024F"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35024F">
              <w:rPr>
                <w:rFonts w:cs="Arial"/>
                <w:color w:val="000000"/>
                <w:kern w:val="0"/>
                <w:sz w:val="20"/>
                <w:lang w:val="pt-BR" w:eastAsia="pt-BR"/>
              </w:rPr>
              <w:t>Consequence of Failure</w:t>
            </w:r>
          </w:p>
        </w:tc>
        <w:tc>
          <w:tcPr>
            <w:tcW w:w="1053" w:type="dxa"/>
            <w:shd w:val="clear" w:color="000000" w:fill="FFFFFF"/>
            <w:vAlign w:val="center"/>
            <w:hideMark/>
          </w:tcPr>
          <w:p w14:paraId="476F0197" w14:textId="77777777" w:rsidR="005A6EA6" w:rsidRPr="0035024F"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35024F">
              <w:rPr>
                <w:rFonts w:cs="Arial"/>
                <w:color w:val="000000"/>
                <w:kern w:val="0"/>
                <w:sz w:val="20"/>
                <w:lang w:val="pt-BR" w:eastAsia="pt-BR"/>
              </w:rPr>
              <w:t>High</w:t>
            </w:r>
          </w:p>
        </w:tc>
        <w:tc>
          <w:tcPr>
            <w:tcW w:w="1160" w:type="dxa"/>
            <w:shd w:val="clear" w:color="000000" w:fill="A5D6A7"/>
            <w:vAlign w:val="center"/>
          </w:tcPr>
          <w:p w14:paraId="089CDA19" w14:textId="77777777" w:rsidR="005A6EA6" w:rsidRPr="0035024F" w:rsidRDefault="005A6EA6" w:rsidP="00D750EB">
            <w:pPr>
              <w:tabs>
                <w:tab w:val="clear" w:pos="851"/>
                <w:tab w:val="clear" w:pos="1701"/>
                <w:tab w:val="clear" w:pos="2552"/>
                <w:tab w:val="clear" w:pos="3402"/>
                <w:tab w:val="clear" w:pos="9072"/>
              </w:tabs>
              <w:spacing w:line="240" w:lineRule="auto"/>
              <w:jc w:val="center"/>
              <w:rPr>
                <w:rFonts w:cs="Arial"/>
                <w:b/>
                <w:color w:val="000000"/>
                <w:kern w:val="0"/>
                <w:sz w:val="20"/>
                <w:lang w:val="pt-BR" w:eastAsia="pt-BR"/>
              </w:rPr>
            </w:pPr>
            <w:r w:rsidRPr="0035024F">
              <w:rPr>
                <w:rFonts w:cs="Arial"/>
                <w:b/>
                <w:color w:val="000000"/>
                <w:kern w:val="0"/>
                <w:sz w:val="20"/>
                <w:lang w:val="pt-BR" w:eastAsia="pt-BR"/>
              </w:rPr>
              <w:t>12 yrs</w:t>
            </w:r>
          </w:p>
        </w:tc>
        <w:tc>
          <w:tcPr>
            <w:tcW w:w="1160" w:type="dxa"/>
            <w:shd w:val="clear" w:color="000000" w:fill="FFEB3B"/>
            <w:vAlign w:val="center"/>
          </w:tcPr>
          <w:p w14:paraId="04679534" w14:textId="67AC80E3" w:rsidR="005A6EA6" w:rsidRPr="0035024F" w:rsidRDefault="005A6EA6" w:rsidP="00D750EB">
            <w:pPr>
              <w:tabs>
                <w:tab w:val="clear" w:pos="851"/>
                <w:tab w:val="clear" w:pos="1701"/>
                <w:tab w:val="clear" w:pos="2552"/>
                <w:tab w:val="clear" w:pos="3402"/>
                <w:tab w:val="clear" w:pos="9072"/>
              </w:tabs>
              <w:spacing w:line="240" w:lineRule="auto"/>
              <w:jc w:val="center"/>
              <w:rPr>
                <w:rFonts w:cs="Arial"/>
                <w:b/>
                <w:color w:val="000000"/>
                <w:kern w:val="0"/>
                <w:sz w:val="20"/>
                <w:lang w:val="pt-BR" w:eastAsia="pt-BR"/>
              </w:rPr>
            </w:pPr>
            <w:r w:rsidRPr="0035024F">
              <w:rPr>
                <w:rFonts w:cs="Arial"/>
                <w:b/>
                <w:color w:val="000000"/>
                <w:kern w:val="0"/>
                <w:sz w:val="20"/>
                <w:lang w:val="pt-BR" w:eastAsia="pt-BR"/>
              </w:rPr>
              <w:t>10</w:t>
            </w:r>
            <w:r w:rsidR="003106D1">
              <w:rPr>
                <w:rFonts w:cs="Arial"/>
                <w:b/>
                <w:color w:val="000000"/>
                <w:kern w:val="0"/>
                <w:sz w:val="20"/>
                <w:lang w:val="pt-BR" w:eastAsia="pt-BR"/>
              </w:rPr>
              <w:t>-11</w:t>
            </w:r>
            <w:r w:rsidRPr="0035024F">
              <w:rPr>
                <w:rFonts w:cs="Arial"/>
                <w:b/>
                <w:color w:val="000000"/>
                <w:kern w:val="0"/>
                <w:sz w:val="20"/>
                <w:lang w:val="pt-BR" w:eastAsia="pt-BR"/>
              </w:rPr>
              <w:t xml:space="preserve"> yrs</w:t>
            </w:r>
          </w:p>
        </w:tc>
        <w:tc>
          <w:tcPr>
            <w:tcW w:w="1160" w:type="dxa"/>
            <w:shd w:val="clear" w:color="000000" w:fill="FF9800"/>
            <w:vAlign w:val="center"/>
          </w:tcPr>
          <w:p w14:paraId="14D38E23" w14:textId="1278ED14" w:rsidR="005A6EA6" w:rsidRPr="0035024F" w:rsidRDefault="003106D1" w:rsidP="00D750EB">
            <w:pPr>
              <w:tabs>
                <w:tab w:val="clear" w:pos="851"/>
                <w:tab w:val="clear" w:pos="1701"/>
                <w:tab w:val="clear" w:pos="2552"/>
                <w:tab w:val="clear" w:pos="3402"/>
                <w:tab w:val="clear" w:pos="9072"/>
              </w:tabs>
              <w:spacing w:line="240" w:lineRule="auto"/>
              <w:jc w:val="center"/>
              <w:rPr>
                <w:rFonts w:cs="Arial"/>
                <w:b/>
                <w:color w:val="000000"/>
                <w:kern w:val="0"/>
                <w:sz w:val="20"/>
                <w:lang w:val="pt-BR" w:eastAsia="pt-BR"/>
              </w:rPr>
            </w:pPr>
            <w:r>
              <w:rPr>
                <w:rFonts w:cs="Arial"/>
                <w:b/>
                <w:color w:val="000000"/>
                <w:kern w:val="0"/>
                <w:sz w:val="20"/>
                <w:lang w:val="pt-BR" w:eastAsia="pt-BR"/>
              </w:rPr>
              <w:t>6-9</w:t>
            </w:r>
            <w:r w:rsidR="005A6EA6" w:rsidRPr="0035024F">
              <w:rPr>
                <w:rFonts w:cs="Arial"/>
                <w:b/>
                <w:color w:val="000000"/>
                <w:kern w:val="0"/>
                <w:sz w:val="20"/>
                <w:lang w:val="pt-BR" w:eastAsia="pt-BR"/>
              </w:rPr>
              <w:t xml:space="preserve"> yrs</w:t>
            </w:r>
          </w:p>
        </w:tc>
        <w:tc>
          <w:tcPr>
            <w:tcW w:w="1160" w:type="dxa"/>
            <w:shd w:val="clear" w:color="000000" w:fill="F44336"/>
            <w:vAlign w:val="center"/>
          </w:tcPr>
          <w:p w14:paraId="13008891" w14:textId="77777777" w:rsidR="005A6EA6" w:rsidRPr="0035024F" w:rsidRDefault="005A6EA6" w:rsidP="00D750EB">
            <w:pPr>
              <w:tabs>
                <w:tab w:val="clear" w:pos="851"/>
                <w:tab w:val="clear" w:pos="1701"/>
                <w:tab w:val="clear" w:pos="2552"/>
                <w:tab w:val="clear" w:pos="3402"/>
                <w:tab w:val="clear" w:pos="9072"/>
              </w:tabs>
              <w:spacing w:line="240" w:lineRule="auto"/>
              <w:jc w:val="center"/>
              <w:rPr>
                <w:rFonts w:cs="Arial"/>
                <w:b/>
                <w:color w:val="000000"/>
                <w:kern w:val="0"/>
                <w:sz w:val="20"/>
                <w:lang w:val="pt-BR" w:eastAsia="pt-BR"/>
              </w:rPr>
            </w:pPr>
            <w:r w:rsidRPr="0035024F">
              <w:rPr>
                <w:rFonts w:cs="Arial"/>
                <w:b/>
                <w:color w:val="000000"/>
                <w:kern w:val="0"/>
                <w:sz w:val="20"/>
                <w:lang w:val="pt-BR" w:eastAsia="pt-BR"/>
              </w:rPr>
              <w:t>5 yrs</w:t>
            </w:r>
          </w:p>
        </w:tc>
        <w:tc>
          <w:tcPr>
            <w:tcW w:w="1208" w:type="dxa"/>
            <w:shd w:val="clear" w:color="000000" w:fill="D32F2F"/>
            <w:vAlign w:val="center"/>
          </w:tcPr>
          <w:p w14:paraId="1683F0D4" w14:textId="77777777" w:rsidR="005A6EA6" w:rsidRPr="0035024F" w:rsidRDefault="005A6EA6" w:rsidP="00D750EB">
            <w:pPr>
              <w:tabs>
                <w:tab w:val="clear" w:pos="851"/>
                <w:tab w:val="clear" w:pos="1701"/>
                <w:tab w:val="clear" w:pos="2552"/>
                <w:tab w:val="clear" w:pos="3402"/>
                <w:tab w:val="clear" w:pos="9072"/>
              </w:tabs>
              <w:spacing w:line="240" w:lineRule="auto"/>
              <w:jc w:val="center"/>
              <w:rPr>
                <w:rFonts w:cs="Arial"/>
                <w:b/>
                <w:color w:val="000000"/>
                <w:kern w:val="0"/>
                <w:sz w:val="20"/>
                <w:lang w:val="pt-BR" w:eastAsia="pt-BR"/>
              </w:rPr>
            </w:pPr>
            <w:r w:rsidRPr="0035024F">
              <w:rPr>
                <w:rFonts w:cs="Arial"/>
                <w:b/>
                <w:color w:val="000000"/>
                <w:kern w:val="0"/>
                <w:sz w:val="20"/>
                <w:lang w:val="pt-BR" w:eastAsia="pt-BR"/>
              </w:rPr>
              <w:t>3 yrs</w:t>
            </w:r>
          </w:p>
        </w:tc>
        <w:tc>
          <w:tcPr>
            <w:tcW w:w="1160" w:type="dxa"/>
            <w:shd w:val="clear" w:color="000000" w:fill="B71C1C"/>
            <w:vAlign w:val="center"/>
          </w:tcPr>
          <w:p w14:paraId="5EBAB9CC" w14:textId="77777777" w:rsidR="005A6EA6" w:rsidRPr="0035024F" w:rsidRDefault="005A6EA6" w:rsidP="00D750EB">
            <w:pPr>
              <w:tabs>
                <w:tab w:val="clear" w:pos="851"/>
                <w:tab w:val="clear" w:pos="1701"/>
                <w:tab w:val="clear" w:pos="2552"/>
                <w:tab w:val="clear" w:pos="3402"/>
                <w:tab w:val="clear" w:pos="9072"/>
              </w:tabs>
              <w:spacing w:line="240" w:lineRule="auto"/>
              <w:jc w:val="center"/>
              <w:rPr>
                <w:rFonts w:cs="Arial"/>
                <w:b/>
                <w:color w:val="000000"/>
                <w:kern w:val="0"/>
                <w:sz w:val="20"/>
                <w:lang w:val="pt-BR" w:eastAsia="pt-BR"/>
              </w:rPr>
            </w:pPr>
            <w:r w:rsidRPr="0035024F">
              <w:rPr>
                <w:rFonts w:cs="Arial"/>
                <w:b/>
                <w:color w:val="000000"/>
                <w:kern w:val="0"/>
                <w:sz w:val="20"/>
                <w:lang w:val="pt-BR" w:eastAsia="pt-BR"/>
              </w:rPr>
              <w:t>Mitigate</w:t>
            </w:r>
          </w:p>
        </w:tc>
      </w:tr>
      <w:tr w:rsidR="005A6EA6" w:rsidRPr="0035024F" w14:paraId="614750EF" w14:textId="77777777" w:rsidTr="00CB1D99">
        <w:trPr>
          <w:trHeight w:val="781"/>
        </w:trPr>
        <w:tc>
          <w:tcPr>
            <w:tcW w:w="547" w:type="dxa"/>
            <w:vMerge/>
            <w:vAlign w:val="center"/>
            <w:hideMark/>
          </w:tcPr>
          <w:p w14:paraId="32536A8C" w14:textId="77777777" w:rsidR="005A6EA6" w:rsidRPr="0035024F" w:rsidRDefault="005A6EA6" w:rsidP="00D750EB">
            <w:pPr>
              <w:tabs>
                <w:tab w:val="clear" w:pos="851"/>
                <w:tab w:val="clear" w:pos="1701"/>
                <w:tab w:val="clear" w:pos="2552"/>
                <w:tab w:val="clear" w:pos="3402"/>
                <w:tab w:val="clear" w:pos="9072"/>
              </w:tabs>
              <w:spacing w:line="240" w:lineRule="auto"/>
              <w:jc w:val="left"/>
              <w:rPr>
                <w:rFonts w:cs="Arial"/>
                <w:color w:val="000000"/>
                <w:kern w:val="0"/>
                <w:sz w:val="20"/>
                <w:lang w:val="pt-BR" w:eastAsia="pt-BR"/>
              </w:rPr>
            </w:pPr>
          </w:p>
        </w:tc>
        <w:tc>
          <w:tcPr>
            <w:tcW w:w="1053" w:type="dxa"/>
            <w:shd w:val="clear" w:color="000000" w:fill="FFFFFF"/>
            <w:vAlign w:val="center"/>
            <w:hideMark/>
          </w:tcPr>
          <w:p w14:paraId="452B54E6" w14:textId="77777777" w:rsidR="005A6EA6" w:rsidRPr="0035024F"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35024F">
              <w:rPr>
                <w:rFonts w:cs="Arial"/>
                <w:color w:val="000000"/>
                <w:kern w:val="0"/>
                <w:sz w:val="20"/>
                <w:lang w:val="pt-BR" w:eastAsia="pt-BR"/>
              </w:rPr>
              <w:t>Medium</w:t>
            </w:r>
          </w:p>
        </w:tc>
        <w:tc>
          <w:tcPr>
            <w:tcW w:w="1160" w:type="dxa"/>
            <w:shd w:val="clear" w:color="000000" w:fill="81C784"/>
            <w:vAlign w:val="center"/>
          </w:tcPr>
          <w:p w14:paraId="2A64E5CE" w14:textId="77777777" w:rsidR="005A6EA6" w:rsidRPr="0035024F" w:rsidRDefault="005A6EA6" w:rsidP="00D750EB">
            <w:pPr>
              <w:tabs>
                <w:tab w:val="clear" w:pos="851"/>
                <w:tab w:val="clear" w:pos="1701"/>
                <w:tab w:val="clear" w:pos="2552"/>
                <w:tab w:val="clear" w:pos="3402"/>
                <w:tab w:val="clear" w:pos="9072"/>
              </w:tabs>
              <w:spacing w:line="240" w:lineRule="auto"/>
              <w:jc w:val="center"/>
              <w:rPr>
                <w:rFonts w:cs="Arial"/>
                <w:b/>
                <w:color w:val="000000"/>
                <w:kern w:val="0"/>
                <w:sz w:val="20"/>
                <w:lang w:val="pt-BR" w:eastAsia="pt-BR"/>
              </w:rPr>
            </w:pPr>
            <w:r w:rsidRPr="0035024F">
              <w:rPr>
                <w:rFonts w:cs="Arial"/>
                <w:b/>
                <w:color w:val="000000"/>
                <w:kern w:val="0"/>
                <w:sz w:val="20"/>
                <w:lang w:val="pt-BR" w:eastAsia="pt-BR"/>
              </w:rPr>
              <w:t>15 yrs</w:t>
            </w:r>
          </w:p>
        </w:tc>
        <w:tc>
          <w:tcPr>
            <w:tcW w:w="1160" w:type="dxa"/>
            <w:shd w:val="clear" w:color="000000" w:fill="A5D6A7"/>
            <w:vAlign w:val="center"/>
          </w:tcPr>
          <w:p w14:paraId="7BD0D90A" w14:textId="77777777" w:rsidR="005A6EA6" w:rsidRPr="0035024F" w:rsidRDefault="005A6EA6" w:rsidP="00D750EB">
            <w:pPr>
              <w:tabs>
                <w:tab w:val="clear" w:pos="851"/>
                <w:tab w:val="clear" w:pos="1701"/>
                <w:tab w:val="clear" w:pos="2552"/>
                <w:tab w:val="clear" w:pos="3402"/>
                <w:tab w:val="clear" w:pos="9072"/>
              </w:tabs>
              <w:spacing w:line="240" w:lineRule="auto"/>
              <w:jc w:val="center"/>
              <w:rPr>
                <w:rFonts w:cs="Arial"/>
                <w:b/>
                <w:color w:val="000000"/>
                <w:kern w:val="0"/>
                <w:sz w:val="20"/>
                <w:lang w:val="pt-BR" w:eastAsia="pt-BR"/>
              </w:rPr>
            </w:pPr>
            <w:r w:rsidRPr="0035024F">
              <w:rPr>
                <w:rFonts w:cs="Arial"/>
                <w:b/>
                <w:color w:val="000000"/>
                <w:kern w:val="0"/>
                <w:sz w:val="20"/>
                <w:lang w:val="pt-BR" w:eastAsia="pt-BR"/>
              </w:rPr>
              <w:t>12 yrs</w:t>
            </w:r>
          </w:p>
        </w:tc>
        <w:tc>
          <w:tcPr>
            <w:tcW w:w="1160" w:type="dxa"/>
            <w:shd w:val="clear" w:color="000000" w:fill="FFEB3B"/>
            <w:vAlign w:val="center"/>
          </w:tcPr>
          <w:p w14:paraId="1623403C" w14:textId="6BEB6DDC" w:rsidR="005A6EA6" w:rsidRPr="0035024F" w:rsidRDefault="005A6EA6" w:rsidP="00D750EB">
            <w:pPr>
              <w:tabs>
                <w:tab w:val="clear" w:pos="851"/>
                <w:tab w:val="clear" w:pos="1701"/>
                <w:tab w:val="clear" w:pos="2552"/>
                <w:tab w:val="clear" w:pos="3402"/>
                <w:tab w:val="clear" w:pos="9072"/>
              </w:tabs>
              <w:spacing w:line="240" w:lineRule="auto"/>
              <w:jc w:val="center"/>
              <w:rPr>
                <w:rFonts w:cs="Arial"/>
                <w:b/>
                <w:color w:val="000000"/>
                <w:kern w:val="0"/>
                <w:sz w:val="20"/>
                <w:lang w:val="pt-BR" w:eastAsia="pt-BR"/>
              </w:rPr>
            </w:pPr>
            <w:r w:rsidRPr="0035024F">
              <w:rPr>
                <w:rFonts w:cs="Arial"/>
                <w:b/>
                <w:color w:val="000000"/>
                <w:kern w:val="0"/>
                <w:sz w:val="20"/>
                <w:lang w:val="pt-BR" w:eastAsia="pt-BR"/>
              </w:rPr>
              <w:t>10</w:t>
            </w:r>
            <w:r w:rsidR="003106D1">
              <w:rPr>
                <w:rFonts w:cs="Arial"/>
                <w:b/>
                <w:color w:val="000000"/>
                <w:kern w:val="0"/>
                <w:sz w:val="20"/>
                <w:lang w:val="pt-BR" w:eastAsia="pt-BR"/>
              </w:rPr>
              <w:t>-11</w:t>
            </w:r>
            <w:r w:rsidRPr="0035024F">
              <w:rPr>
                <w:rFonts w:cs="Arial"/>
                <w:b/>
                <w:color w:val="000000"/>
                <w:kern w:val="0"/>
                <w:sz w:val="20"/>
                <w:lang w:val="pt-BR" w:eastAsia="pt-BR"/>
              </w:rPr>
              <w:t xml:space="preserve"> yrs</w:t>
            </w:r>
          </w:p>
        </w:tc>
        <w:tc>
          <w:tcPr>
            <w:tcW w:w="1160" w:type="dxa"/>
            <w:shd w:val="clear" w:color="000000" w:fill="FF9800"/>
            <w:vAlign w:val="center"/>
          </w:tcPr>
          <w:p w14:paraId="6163EAFA" w14:textId="20C14D68" w:rsidR="005A6EA6" w:rsidRPr="0035024F" w:rsidRDefault="003106D1" w:rsidP="00D750EB">
            <w:pPr>
              <w:tabs>
                <w:tab w:val="clear" w:pos="851"/>
                <w:tab w:val="clear" w:pos="1701"/>
                <w:tab w:val="clear" w:pos="2552"/>
                <w:tab w:val="clear" w:pos="3402"/>
                <w:tab w:val="clear" w:pos="9072"/>
              </w:tabs>
              <w:spacing w:line="240" w:lineRule="auto"/>
              <w:jc w:val="center"/>
              <w:rPr>
                <w:rFonts w:cs="Arial"/>
                <w:b/>
                <w:color w:val="000000"/>
                <w:kern w:val="0"/>
                <w:sz w:val="20"/>
                <w:lang w:val="pt-BR" w:eastAsia="pt-BR"/>
              </w:rPr>
            </w:pPr>
            <w:r>
              <w:rPr>
                <w:rFonts w:cs="Arial"/>
                <w:b/>
                <w:color w:val="000000"/>
                <w:kern w:val="0"/>
                <w:sz w:val="20"/>
                <w:lang w:val="pt-BR" w:eastAsia="pt-BR"/>
              </w:rPr>
              <w:t>6-9</w:t>
            </w:r>
            <w:r w:rsidR="005A6EA6" w:rsidRPr="0035024F">
              <w:rPr>
                <w:rFonts w:cs="Arial"/>
                <w:b/>
                <w:color w:val="000000"/>
                <w:kern w:val="0"/>
                <w:sz w:val="20"/>
                <w:lang w:val="pt-BR" w:eastAsia="pt-BR"/>
              </w:rPr>
              <w:t xml:space="preserve"> yrs</w:t>
            </w:r>
          </w:p>
        </w:tc>
        <w:tc>
          <w:tcPr>
            <w:tcW w:w="1208" w:type="dxa"/>
            <w:shd w:val="clear" w:color="000000" w:fill="F44336"/>
            <w:vAlign w:val="center"/>
          </w:tcPr>
          <w:p w14:paraId="513A66F7" w14:textId="77777777" w:rsidR="005A6EA6" w:rsidRPr="0035024F" w:rsidRDefault="005A6EA6" w:rsidP="00D750EB">
            <w:pPr>
              <w:tabs>
                <w:tab w:val="clear" w:pos="851"/>
                <w:tab w:val="clear" w:pos="1701"/>
                <w:tab w:val="clear" w:pos="2552"/>
                <w:tab w:val="clear" w:pos="3402"/>
                <w:tab w:val="clear" w:pos="9072"/>
              </w:tabs>
              <w:spacing w:line="240" w:lineRule="auto"/>
              <w:jc w:val="center"/>
              <w:rPr>
                <w:rFonts w:cs="Arial"/>
                <w:b/>
                <w:color w:val="000000"/>
                <w:kern w:val="0"/>
                <w:sz w:val="20"/>
                <w:lang w:val="pt-BR" w:eastAsia="pt-BR"/>
              </w:rPr>
            </w:pPr>
            <w:r w:rsidRPr="0035024F">
              <w:rPr>
                <w:rFonts w:cs="Arial"/>
                <w:b/>
                <w:color w:val="000000"/>
                <w:kern w:val="0"/>
                <w:sz w:val="20"/>
                <w:lang w:val="pt-BR" w:eastAsia="pt-BR"/>
              </w:rPr>
              <w:t>5 yrs</w:t>
            </w:r>
          </w:p>
        </w:tc>
        <w:tc>
          <w:tcPr>
            <w:tcW w:w="1160" w:type="dxa"/>
            <w:shd w:val="clear" w:color="000000" w:fill="D32F2F"/>
            <w:vAlign w:val="center"/>
          </w:tcPr>
          <w:p w14:paraId="488CEC05" w14:textId="77777777" w:rsidR="005A6EA6" w:rsidRPr="0035024F" w:rsidRDefault="005A6EA6" w:rsidP="00D750EB">
            <w:pPr>
              <w:tabs>
                <w:tab w:val="clear" w:pos="851"/>
                <w:tab w:val="clear" w:pos="1701"/>
                <w:tab w:val="clear" w:pos="2552"/>
                <w:tab w:val="clear" w:pos="3402"/>
                <w:tab w:val="clear" w:pos="9072"/>
              </w:tabs>
              <w:spacing w:line="240" w:lineRule="auto"/>
              <w:jc w:val="center"/>
              <w:rPr>
                <w:rFonts w:cs="Arial"/>
                <w:b/>
                <w:color w:val="000000"/>
                <w:kern w:val="0"/>
                <w:sz w:val="20"/>
                <w:lang w:val="pt-BR" w:eastAsia="pt-BR"/>
              </w:rPr>
            </w:pPr>
            <w:r w:rsidRPr="0035024F">
              <w:rPr>
                <w:rFonts w:cs="Arial"/>
                <w:b/>
                <w:color w:val="000000"/>
                <w:kern w:val="0"/>
                <w:sz w:val="20"/>
                <w:lang w:val="pt-BR" w:eastAsia="pt-BR"/>
              </w:rPr>
              <w:t>3 yrs</w:t>
            </w:r>
          </w:p>
        </w:tc>
      </w:tr>
      <w:tr w:rsidR="005A6EA6" w:rsidRPr="0035024F" w14:paraId="5255D8A9" w14:textId="77777777" w:rsidTr="00CB1D99">
        <w:trPr>
          <w:trHeight w:val="781"/>
        </w:trPr>
        <w:tc>
          <w:tcPr>
            <w:tcW w:w="547" w:type="dxa"/>
            <w:vMerge/>
            <w:vAlign w:val="center"/>
            <w:hideMark/>
          </w:tcPr>
          <w:p w14:paraId="07F8C7DB" w14:textId="77777777" w:rsidR="005A6EA6" w:rsidRPr="0035024F" w:rsidRDefault="005A6EA6" w:rsidP="00D750EB">
            <w:pPr>
              <w:tabs>
                <w:tab w:val="clear" w:pos="851"/>
                <w:tab w:val="clear" w:pos="1701"/>
                <w:tab w:val="clear" w:pos="2552"/>
                <w:tab w:val="clear" w:pos="3402"/>
                <w:tab w:val="clear" w:pos="9072"/>
              </w:tabs>
              <w:spacing w:line="240" w:lineRule="auto"/>
              <w:jc w:val="left"/>
              <w:rPr>
                <w:rFonts w:cs="Arial"/>
                <w:color w:val="000000"/>
                <w:kern w:val="0"/>
                <w:sz w:val="20"/>
                <w:lang w:val="pt-BR" w:eastAsia="pt-BR"/>
              </w:rPr>
            </w:pPr>
          </w:p>
        </w:tc>
        <w:tc>
          <w:tcPr>
            <w:tcW w:w="1053" w:type="dxa"/>
            <w:shd w:val="clear" w:color="000000" w:fill="FFFFFF"/>
            <w:vAlign w:val="center"/>
            <w:hideMark/>
          </w:tcPr>
          <w:p w14:paraId="6E17C6AA" w14:textId="77777777" w:rsidR="005A6EA6" w:rsidRPr="0035024F"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35024F">
              <w:rPr>
                <w:rFonts w:cs="Arial"/>
                <w:color w:val="000000"/>
                <w:kern w:val="0"/>
                <w:sz w:val="20"/>
                <w:lang w:val="pt-BR" w:eastAsia="pt-BR"/>
              </w:rPr>
              <w:t>Low</w:t>
            </w:r>
          </w:p>
        </w:tc>
        <w:tc>
          <w:tcPr>
            <w:tcW w:w="1160" w:type="dxa"/>
            <w:shd w:val="clear" w:color="000000" w:fill="4CAF50"/>
            <w:vAlign w:val="center"/>
          </w:tcPr>
          <w:p w14:paraId="212D6B1C" w14:textId="77777777" w:rsidR="005A6EA6" w:rsidRPr="0035024F" w:rsidRDefault="005A6EA6" w:rsidP="00D750EB">
            <w:pPr>
              <w:tabs>
                <w:tab w:val="clear" w:pos="851"/>
                <w:tab w:val="clear" w:pos="1701"/>
                <w:tab w:val="clear" w:pos="2552"/>
                <w:tab w:val="clear" w:pos="3402"/>
                <w:tab w:val="clear" w:pos="9072"/>
              </w:tabs>
              <w:spacing w:line="240" w:lineRule="auto"/>
              <w:jc w:val="center"/>
              <w:rPr>
                <w:rFonts w:cs="Arial"/>
                <w:b/>
                <w:color w:val="000000"/>
                <w:kern w:val="0"/>
                <w:sz w:val="20"/>
                <w:lang w:val="pt-BR" w:eastAsia="pt-BR"/>
              </w:rPr>
            </w:pPr>
            <w:r w:rsidRPr="0035024F">
              <w:rPr>
                <w:rFonts w:cs="Arial"/>
                <w:b/>
                <w:color w:val="000000"/>
                <w:kern w:val="0"/>
                <w:sz w:val="20"/>
                <w:lang w:val="pt-BR" w:eastAsia="pt-BR"/>
              </w:rPr>
              <w:t>Incident Driven</w:t>
            </w:r>
          </w:p>
        </w:tc>
        <w:tc>
          <w:tcPr>
            <w:tcW w:w="1160" w:type="dxa"/>
            <w:shd w:val="clear" w:color="000000" w:fill="81C784"/>
            <w:vAlign w:val="center"/>
          </w:tcPr>
          <w:p w14:paraId="6672D4AE" w14:textId="77777777" w:rsidR="005A6EA6" w:rsidRPr="0035024F" w:rsidRDefault="005A6EA6" w:rsidP="00D750EB">
            <w:pPr>
              <w:tabs>
                <w:tab w:val="clear" w:pos="851"/>
                <w:tab w:val="clear" w:pos="1701"/>
                <w:tab w:val="clear" w:pos="2552"/>
                <w:tab w:val="clear" w:pos="3402"/>
                <w:tab w:val="clear" w:pos="9072"/>
              </w:tabs>
              <w:spacing w:line="240" w:lineRule="auto"/>
              <w:jc w:val="center"/>
              <w:rPr>
                <w:rFonts w:cs="Arial"/>
                <w:b/>
                <w:color w:val="000000"/>
                <w:kern w:val="0"/>
                <w:sz w:val="20"/>
                <w:lang w:val="pt-BR" w:eastAsia="pt-BR"/>
              </w:rPr>
            </w:pPr>
            <w:r w:rsidRPr="0035024F">
              <w:rPr>
                <w:rFonts w:cs="Arial"/>
                <w:b/>
                <w:color w:val="000000"/>
                <w:kern w:val="0"/>
                <w:sz w:val="20"/>
                <w:lang w:val="pt-BR" w:eastAsia="pt-BR"/>
              </w:rPr>
              <w:t>15 yrs</w:t>
            </w:r>
          </w:p>
        </w:tc>
        <w:tc>
          <w:tcPr>
            <w:tcW w:w="1160" w:type="dxa"/>
            <w:shd w:val="clear" w:color="000000" w:fill="A5D6A7"/>
            <w:vAlign w:val="center"/>
          </w:tcPr>
          <w:p w14:paraId="5E560A4D" w14:textId="77777777" w:rsidR="005A6EA6" w:rsidRPr="0035024F" w:rsidRDefault="005A6EA6" w:rsidP="00D750EB">
            <w:pPr>
              <w:tabs>
                <w:tab w:val="clear" w:pos="851"/>
                <w:tab w:val="clear" w:pos="1701"/>
                <w:tab w:val="clear" w:pos="2552"/>
                <w:tab w:val="clear" w:pos="3402"/>
                <w:tab w:val="clear" w:pos="9072"/>
              </w:tabs>
              <w:spacing w:line="240" w:lineRule="auto"/>
              <w:jc w:val="center"/>
              <w:rPr>
                <w:rFonts w:cs="Arial"/>
                <w:b/>
                <w:color w:val="000000"/>
                <w:kern w:val="0"/>
                <w:sz w:val="20"/>
                <w:lang w:val="pt-BR" w:eastAsia="pt-BR"/>
              </w:rPr>
            </w:pPr>
            <w:r w:rsidRPr="0035024F">
              <w:rPr>
                <w:rFonts w:cs="Arial"/>
                <w:b/>
                <w:color w:val="000000"/>
                <w:kern w:val="0"/>
                <w:sz w:val="20"/>
                <w:lang w:val="pt-BR" w:eastAsia="pt-BR"/>
              </w:rPr>
              <w:t>12 yrs</w:t>
            </w:r>
          </w:p>
        </w:tc>
        <w:tc>
          <w:tcPr>
            <w:tcW w:w="1160" w:type="dxa"/>
            <w:shd w:val="clear" w:color="000000" w:fill="FFEB3B"/>
            <w:vAlign w:val="center"/>
          </w:tcPr>
          <w:p w14:paraId="25D605D0" w14:textId="1AECA8C4" w:rsidR="005A6EA6" w:rsidRPr="0035024F" w:rsidRDefault="005A6EA6" w:rsidP="00D750EB">
            <w:pPr>
              <w:tabs>
                <w:tab w:val="clear" w:pos="851"/>
                <w:tab w:val="clear" w:pos="1701"/>
                <w:tab w:val="clear" w:pos="2552"/>
                <w:tab w:val="clear" w:pos="3402"/>
                <w:tab w:val="clear" w:pos="9072"/>
              </w:tabs>
              <w:spacing w:line="240" w:lineRule="auto"/>
              <w:jc w:val="center"/>
              <w:rPr>
                <w:rFonts w:cs="Arial"/>
                <w:b/>
                <w:color w:val="000000"/>
                <w:kern w:val="0"/>
                <w:sz w:val="20"/>
                <w:lang w:val="pt-BR" w:eastAsia="pt-BR"/>
              </w:rPr>
            </w:pPr>
            <w:r w:rsidRPr="0035024F">
              <w:rPr>
                <w:rFonts w:cs="Arial"/>
                <w:b/>
                <w:color w:val="000000"/>
                <w:kern w:val="0"/>
                <w:sz w:val="20"/>
                <w:lang w:val="pt-BR" w:eastAsia="pt-BR"/>
              </w:rPr>
              <w:t>10</w:t>
            </w:r>
            <w:r w:rsidR="003106D1">
              <w:rPr>
                <w:rFonts w:cs="Arial"/>
                <w:b/>
                <w:color w:val="000000"/>
                <w:kern w:val="0"/>
                <w:sz w:val="20"/>
                <w:lang w:val="pt-BR" w:eastAsia="pt-BR"/>
              </w:rPr>
              <w:t xml:space="preserve">-11 </w:t>
            </w:r>
            <w:r w:rsidRPr="0035024F">
              <w:rPr>
                <w:rFonts w:cs="Arial"/>
                <w:b/>
                <w:color w:val="000000"/>
                <w:kern w:val="0"/>
                <w:sz w:val="20"/>
                <w:lang w:val="pt-BR" w:eastAsia="pt-BR"/>
              </w:rPr>
              <w:t>yrs</w:t>
            </w:r>
          </w:p>
        </w:tc>
        <w:tc>
          <w:tcPr>
            <w:tcW w:w="1208" w:type="dxa"/>
            <w:shd w:val="clear" w:color="000000" w:fill="FF9800"/>
            <w:vAlign w:val="center"/>
          </w:tcPr>
          <w:p w14:paraId="1EA9CE3D" w14:textId="2BBD2ED3" w:rsidR="005A6EA6" w:rsidRPr="0035024F" w:rsidRDefault="003106D1" w:rsidP="00D750EB">
            <w:pPr>
              <w:tabs>
                <w:tab w:val="clear" w:pos="851"/>
                <w:tab w:val="clear" w:pos="1701"/>
                <w:tab w:val="clear" w:pos="2552"/>
                <w:tab w:val="clear" w:pos="3402"/>
                <w:tab w:val="clear" w:pos="9072"/>
              </w:tabs>
              <w:spacing w:line="240" w:lineRule="auto"/>
              <w:jc w:val="center"/>
              <w:rPr>
                <w:rFonts w:cs="Arial"/>
                <w:b/>
                <w:color w:val="000000"/>
                <w:kern w:val="0"/>
                <w:sz w:val="20"/>
                <w:lang w:val="pt-BR" w:eastAsia="pt-BR"/>
              </w:rPr>
            </w:pPr>
            <w:r>
              <w:rPr>
                <w:rFonts w:cs="Arial"/>
                <w:b/>
                <w:color w:val="000000"/>
                <w:kern w:val="0"/>
                <w:sz w:val="20"/>
                <w:lang w:val="pt-BR" w:eastAsia="pt-BR"/>
              </w:rPr>
              <w:t xml:space="preserve">6-9 </w:t>
            </w:r>
            <w:r w:rsidR="005A6EA6" w:rsidRPr="0035024F">
              <w:rPr>
                <w:rFonts w:cs="Arial"/>
                <w:b/>
                <w:color w:val="000000"/>
                <w:kern w:val="0"/>
                <w:sz w:val="20"/>
                <w:lang w:val="pt-BR" w:eastAsia="pt-BR"/>
              </w:rPr>
              <w:t>yrs</w:t>
            </w:r>
          </w:p>
        </w:tc>
        <w:tc>
          <w:tcPr>
            <w:tcW w:w="1160" w:type="dxa"/>
            <w:shd w:val="clear" w:color="000000" w:fill="F44336"/>
            <w:vAlign w:val="center"/>
          </w:tcPr>
          <w:p w14:paraId="7359AD2F" w14:textId="77777777" w:rsidR="005A6EA6" w:rsidRPr="0035024F" w:rsidRDefault="005A6EA6" w:rsidP="00D750EB">
            <w:pPr>
              <w:tabs>
                <w:tab w:val="clear" w:pos="851"/>
                <w:tab w:val="clear" w:pos="1701"/>
                <w:tab w:val="clear" w:pos="2552"/>
                <w:tab w:val="clear" w:pos="3402"/>
                <w:tab w:val="clear" w:pos="9072"/>
              </w:tabs>
              <w:spacing w:line="240" w:lineRule="auto"/>
              <w:jc w:val="center"/>
              <w:rPr>
                <w:rFonts w:cs="Arial"/>
                <w:b/>
                <w:color w:val="000000"/>
                <w:kern w:val="0"/>
                <w:sz w:val="20"/>
                <w:lang w:val="pt-BR" w:eastAsia="pt-BR"/>
              </w:rPr>
            </w:pPr>
            <w:r w:rsidRPr="0035024F">
              <w:rPr>
                <w:rFonts w:cs="Arial"/>
                <w:b/>
                <w:color w:val="000000"/>
                <w:kern w:val="0"/>
                <w:sz w:val="20"/>
                <w:lang w:val="pt-BR" w:eastAsia="pt-BR"/>
              </w:rPr>
              <w:t>5 yrs</w:t>
            </w:r>
          </w:p>
        </w:tc>
      </w:tr>
      <w:tr w:rsidR="005A6EA6" w:rsidRPr="0035024F" w14:paraId="7ED125A7" w14:textId="77777777" w:rsidTr="00CB1D99">
        <w:trPr>
          <w:trHeight w:val="728"/>
        </w:trPr>
        <w:tc>
          <w:tcPr>
            <w:tcW w:w="547" w:type="dxa"/>
            <w:vMerge w:val="restart"/>
            <w:shd w:val="clear" w:color="000000" w:fill="FFFFFF"/>
            <w:vAlign w:val="center"/>
            <w:hideMark/>
          </w:tcPr>
          <w:p w14:paraId="4265BD83" w14:textId="77777777" w:rsidR="005A6EA6" w:rsidRPr="0035024F" w:rsidRDefault="005A6EA6" w:rsidP="00D750EB">
            <w:pPr>
              <w:tabs>
                <w:tab w:val="clear" w:pos="851"/>
                <w:tab w:val="clear" w:pos="1701"/>
                <w:tab w:val="clear" w:pos="2552"/>
                <w:tab w:val="clear" w:pos="3402"/>
                <w:tab w:val="clear" w:pos="9072"/>
              </w:tabs>
              <w:spacing w:line="240" w:lineRule="auto"/>
              <w:jc w:val="left"/>
              <w:rPr>
                <w:rFonts w:cs="Arial"/>
                <w:b/>
                <w:bCs/>
                <w:color w:val="000000"/>
                <w:kern w:val="0"/>
                <w:sz w:val="20"/>
                <w:lang w:val="pt-BR" w:eastAsia="pt-BR"/>
              </w:rPr>
            </w:pPr>
            <w:r w:rsidRPr="0035024F">
              <w:rPr>
                <w:rFonts w:cs="Arial"/>
                <w:b/>
                <w:bCs/>
                <w:color w:val="000000"/>
                <w:kern w:val="0"/>
                <w:sz w:val="20"/>
                <w:lang w:val="pt-BR" w:eastAsia="pt-BR"/>
              </w:rPr>
              <w:t> </w:t>
            </w:r>
          </w:p>
        </w:tc>
        <w:tc>
          <w:tcPr>
            <w:tcW w:w="1053" w:type="dxa"/>
            <w:vMerge w:val="restart"/>
            <w:shd w:val="clear" w:color="000000" w:fill="FFFFFF"/>
            <w:vAlign w:val="center"/>
            <w:hideMark/>
          </w:tcPr>
          <w:p w14:paraId="54241691" w14:textId="77777777" w:rsidR="005A6EA6" w:rsidRPr="0035024F" w:rsidRDefault="005A6EA6" w:rsidP="00D750EB">
            <w:pPr>
              <w:tabs>
                <w:tab w:val="clear" w:pos="851"/>
                <w:tab w:val="clear" w:pos="1701"/>
                <w:tab w:val="clear" w:pos="2552"/>
                <w:tab w:val="clear" w:pos="3402"/>
                <w:tab w:val="clear" w:pos="9072"/>
              </w:tabs>
              <w:spacing w:line="240" w:lineRule="auto"/>
              <w:jc w:val="left"/>
              <w:rPr>
                <w:rFonts w:cs="Arial"/>
                <w:b/>
                <w:bCs/>
                <w:color w:val="000000"/>
                <w:kern w:val="0"/>
                <w:sz w:val="20"/>
                <w:lang w:val="pt-BR" w:eastAsia="pt-BR"/>
              </w:rPr>
            </w:pPr>
            <w:r w:rsidRPr="0035024F">
              <w:rPr>
                <w:rFonts w:cs="Arial"/>
                <w:b/>
                <w:bCs/>
                <w:color w:val="000000"/>
                <w:kern w:val="0"/>
                <w:sz w:val="20"/>
                <w:lang w:val="pt-BR" w:eastAsia="pt-BR"/>
              </w:rPr>
              <w:t> </w:t>
            </w:r>
          </w:p>
        </w:tc>
        <w:tc>
          <w:tcPr>
            <w:tcW w:w="1160" w:type="dxa"/>
            <w:shd w:val="clear" w:color="000000" w:fill="FFFFFF"/>
            <w:vAlign w:val="center"/>
            <w:hideMark/>
          </w:tcPr>
          <w:p w14:paraId="07829990" w14:textId="77777777" w:rsidR="005A6EA6" w:rsidRPr="0035024F" w:rsidRDefault="005A6EA6" w:rsidP="00D750EB">
            <w:pPr>
              <w:tabs>
                <w:tab w:val="clear" w:pos="851"/>
                <w:tab w:val="clear" w:pos="1701"/>
                <w:tab w:val="clear" w:pos="2552"/>
                <w:tab w:val="clear" w:pos="3402"/>
                <w:tab w:val="clear" w:pos="9072"/>
              </w:tabs>
              <w:spacing w:line="240" w:lineRule="auto"/>
              <w:jc w:val="center"/>
              <w:rPr>
                <w:rFonts w:cs="Arial"/>
                <w:b/>
                <w:bCs/>
                <w:color w:val="000000"/>
                <w:kern w:val="0"/>
                <w:sz w:val="20"/>
                <w:lang w:val="pt-BR" w:eastAsia="pt-BR"/>
              </w:rPr>
            </w:pPr>
            <w:r w:rsidRPr="0035024F">
              <w:rPr>
                <w:rFonts w:cs="Arial"/>
                <w:b/>
                <w:bCs/>
                <w:color w:val="000000"/>
                <w:kern w:val="0"/>
                <w:sz w:val="20"/>
                <w:lang w:val="pt-BR" w:eastAsia="pt-BR"/>
              </w:rPr>
              <w:t>6</w:t>
            </w:r>
            <w:r w:rsidRPr="0035024F">
              <w:rPr>
                <w:rFonts w:cs="Arial"/>
                <w:b/>
                <w:bCs/>
                <w:color w:val="000000"/>
                <w:kern w:val="0"/>
                <w:sz w:val="20"/>
                <w:lang w:val="pt-BR" w:eastAsia="pt-BR"/>
              </w:rPr>
              <w:br/>
              <w:t>Rare</w:t>
            </w:r>
          </w:p>
        </w:tc>
        <w:tc>
          <w:tcPr>
            <w:tcW w:w="1160" w:type="dxa"/>
            <w:shd w:val="clear" w:color="000000" w:fill="FFFFFF"/>
            <w:vAlign w:val="center"/>
            <w:hideMark/>
          </w:tcPr>
          <w:p w14:paraId="3849D778" w14:textId="77777777" w:rsidR="005A6EA6" w:rsidRPr="0035024F" w:rsidRDefault="005A6EA6" w:rsidP="00D750EB">
            <w:pPr>
              <w:tabs>
                <w:tab w:val="clear" w:pos="851"/>
                <w:tab w:val="clear" w:pos="1701"/>
                <w:tab w:val="clear" w:pos="2552"/>
                <w:tab w:val="clear" w:pos="3402"/>
                <w:tab w:val="clear" w:pos="9072"/>
              </w:tabs>
              <w:spacing w:line="240" w:lineRule="auto"/>
              <w:jc w:val="center"/>
              <w:rPr>
                <w:rFonts w:cs="Arial"/>
                <w:b/>
                <w:bCs/>
                <w:color w:val="000000"/>
                <w:kern w:val="0"/>
                <w:sz w:val="20"/>
                <w:lang w:val="pt-BR" w:eastAsia="pt-BR"/>
              </w:rPr>
            </w:pPr>
            <w:r w:rsidRPr="0035024F">
              <w:rPr>
                <w:rFonts w:cs="Arial"/>
                <w:b/>
                <w:bCs/>
                <w:color w:val="000000"/>
                <w:kern w:val="0"/>
                <w:sz w:val="20"/>
                <w:lang w:val="pt-BR" w:eastAsia="pt-BR"/>
              </w:rPr>
              <w:t>5</w:t>
            </w:r>
            <w:r w:rsidRPr="0035024F">
              <w:rPr>
                <w:rFonts w:cs="Arial"/>
                <w:b/>
                <w:bCs/>
                <w:color w:val="000000"/>
                <w:kern w:val="0"/>
                <w:sz w:val="20"/>
                <w:lang w:val="pt-BR" w:eastAsia="pt-BR"/>
              </w:rPr>
              <w:br/>
              <w:t>Remote</w:t>
            </w:r>
          </w:p>
        </w:tc>
        <w:tc>
          <w:tcPr>
            <w:tcW w:w="1160" w:type="dxa"/>
            <w:shd w:val="clear" w:color="000000" w:fill="FFFFFF"/>
            <w:vAlign w:val="center"/>
            <w:hideMark/>
          </w:tcPr>
          <w:p w14:paraId="03DBEC3E" w14:textId="77777777" w:rsidR="005A6EA6" w:rsidRPr="0035024F" w:rsidRDefault="005A6EA6" w:rsidP="00D750EB">
            <w:pPr>
              <w:tabs>
                <w:tab w:val="clear" w:pos="851"/>
                <w:tab w:val="clear" w:pos="1701"/>
                <w:tab w:val="clear" w:pos="2552"/>
                <w:tab w:val="clear" w:pos="3402"/>
                <w:tab w:val="clear" w:pos="9072"/>
              </w:tabs>
              <w:spacing w:line="240" w:lineRule="auto"/>
              <w:jc w:val="center"/>
              <w:rPr>
                <w:rFonts w:cs="Arial"/>
                <w:b/>
                <w:bCs/>
                <w:color w:val="000000"/>
                <w:kern w:val="0"/>
                <w:sz w:val="20"/>
                <w:lang w:val="pt-BR" w:eastAsia="pt-BR"/>
              </w:rPr>
            </w:pPr>
            <w:r w:rsidRPr="0035024F">
              <w:rPr>
                <w:rFonts w:cs="Arial"/>
                <w:b/>
                <w:bCs/>
                <w:color w:val="000000"/>
                <w:kern w:val="0"/>
                <w:sz w:val="20"/>
                <w:lang w:val="pt-BR" w:eastAsia="pt-BR"/>
              </w:rPr>
              <w:t>4</w:t>
            </w:r>
            <w:r w:rsidRPr="0035024F">
              <w:rPr>
                <w:rFonts w:cs="Arial"/>
                <w:b/>
                <w:bCs/>
                <w:color w:val="000000"/>
                <w:kern w:val="0"/>
                <w:sz w:val="20"/>
                <w:lang w:val="pt-BR" w:eastAsia="pt-BR"/>
              </w:rPr>
              <w:br/>
              <w:t>Unlikely</w:t>
            </w:r>
          </w:p>
        </w:tc>
        <w:tc>
          <w:tcPr>
            <w:tcW w:w="1160" w:type="dxa"/>
            <w:shd w:val="clear" w:color="000000" w:fill="FFFFFF"/>
            <w:vAlign w:val="center"/>
            <w:hideMark/>
          </w:tcPr>
          <w:p w14:paraId="2702AB3D" w14:textId="77777777" w:rsidR="005A6EA6" w:rsidRPr="0035024F" w:rsidRDefault="005A6EA6" w:rsidP="00D750EB">
            <w:pPr>
              <w:tabs>
                <w:tab w:val="clear" w:pos="851"/>
                <w:tab w:val="clear" w:pos="1701"/>
                <w:tab w:val="clear" w:pos="2552"/>
                <w:tab w:val="clear" w:pos="3402"/>
                <w:tab w:val="clear" w:pos="9072"/>
              </w:tabs>
              <w:spacing w:line="240" w:lineRule="auto"/>
              <w:jc w:val="center"/>
              <w:rPr>
                <w:rFonts w:cs="Arial"/>
                <w:b/>
                <w:bCs/>
                <w:color w:val="000000"/>
                <w:kern w:val="0"/>
                <w:sz w:val="20"/>
                <w:lang w:val="pt-BR" w:eastAsia="pt-BR"/>
              </w:rPr>
            </w:pPr>
            <w:r w:rsidRPr="0035024F">
              <w:rPr>
                <w:rFonts w:cs="Arial"/>
                <w:b/>
                <w:bCs/>
                <w:color w:val="000000"/>
                <w:kern w:val="0"/>
                <w:sz w:val="20"/>
                <w:lang w:val="pt-BR" w:eastAsia="pt-BR"/>
              </w:rPr>
              <w:t>3</w:t>
            </w:r>
            <w:r w:rsidRPr="0035024F">
              <w:rPr>
                <w:rFonts w:cs="Arial"/>
                <w:b/>
                <w:bCs/>
                <w:color w:val="000000"/>
                <w:kern w:val="0"/>
                <w:sz w:val="20"/>
                <w:lang w:val="pt-BR" w:eastAsia="pt-BR"/>
              </w:rPr>
              <w:br/>
              <w:t>Seldom</w:t>
            </w:r>
          </w:p>
        </w:tc>
        <w:tc>
          <w:tcPr>
            <w:tcW w:w="1208" w:type="dxa"/>
            <w:shd w:val="clear" w:color="000000" w:fill="FFFFFF"/>
            <w:vAlign w:val="center"/>
            <w:hideMark/>
          </w:tcPr>
          <w:p w14:paraId="2C701D27" w14:textId="77777777" w:rsidR="005A6EA6" w:rsidRPr="0035024F" w:rsidRDefault="005A6EA6" w:rsidP="00D750EB">
            <w:pPr>
              <w:tabs>
                <w:tab w:val="clear" w:pos="851"/>
                <w:tab w:val="clear" w:pos="1701"/>
                <w:tab w:val="clear" w:pos="2552"/>
                <w:tab w:val="clear" w:pos="3402"/>
                <w:tab w:val="clear" w:pos="9072"/>
              </w:tabs>
              <w:spacing w:line="240" w:lineRule="auto"/>
              <w:jc w:val="center"/>
              <w:rPr>
                <w:rFonts w:cs="Arial"/>
                <w:b/>
                <w:bCs/>
                <w:color w:val="000000"/>
                <w:kern w:val="0"/>
                <w:sz w:val="20"/>
                <w:lang w:val="pt-BR" w:eastAsia="pt-BR"/>
              </w:rPr>
            </w:pPr>
            <w:r w:rsidRPr="0035024F">
              <w:rPr>
                <w:rFonts w:cs="Arial"/>
                <w:b/>
                <w:bCs/>
                <w:color w:val="000000"/>
                <w:kern w:val="0"/>
                <w:sz w:val="20"/>
                <w:lang w:val="pt-BR" w:eastAsia="pt-BR"/>
              </w:rPr>
              <w:t>2</w:t>
            </w:r>
            <w:r w:rsidRPr="0035024F">
              <w:rPr>
                <w:rFonts w:cs="Arial"/>
                <w:b/>
                <w:bCs/>
                <w:color w:val="000000"/>
                <w:kern w:val="0"/>
                <w:sz w:val="20"/>
                <w:lang w:val="pt-BR" w:eastAsia="pt-BR"/>
              </w:rPr>
              <w:br/>
              <w:t>Occasional</w:t>
            </w:r>
          </w:p>
        </w:tc>
        <w:tc>
          <w:tcPr>
            <w:tcW w:w="1160" w:type="dxa"/>
            <w:shd w:val="clear" w:color="000000" w:fill="FFFFFF"/>
            <w:vAlign w:val="center"/>
            <w:hideMark/>
          </w:tcPr>
          <w:p w14:paraId="641B1A69" w14:textId="77777777" w:rsidR="005A6EA6" w:rsidRPr="0035024F" w:rsidRDefault="005A6EA6" w:rsidP="00D750EB">
            <w:pPr>
              <w:tabs>
                <w:tab w:val="clear" w:pos="851"/>
                <w:tab w:val="clear" w:pos="1701"/>
                <w:tab w:val="clear" w:pos="2552"/>
                <w:tab w:val="clear" w:pos="3402"/>
                <w:tab w:val="clear" w:pos="9072"/>
              </w:tabs>
              <w:spacing w:line="240" w:lineRule="auto"/>
              <w:jc w:val="center"/>
              <w:rPr>
                <w:rFonts w:cs="Arial"/>
                <w:b/>
                <w:bCs/>
                <w:color w:val="000000"/>
                <w:kern w:val="0"/>
                <w:sz w:val="20"/>
                <w:lang w:val="pt-BR" w:eastAsia="pt-BR"/>
              </w:rPr>
            </w:pPr>
            <w:r w:rsidRPr="0035024F">
              <w:rPr>
                <w:rFonts w:cs="Arial"/>
                <w:b/>
                <w:bCs/>
                <w:color w:val="000000"/>
                <w:kern w:val="0"/>
                <w:sz w:val="20"/>
                <w:lang w:val="pt-BR" w:eastAsia="pt-BR"/>
              </w:rPr>
              <w:t>1</w:t>
            </w:r>
            <w:r w:rsidRPr="0035024F">
              <w:rPr>
                <w:rFonts w:cs="Arial"/>
                <w:b/>
                <w:bCs/>
                <w:color w:val="000000"/>
                <w:kern w:val="0"/>
                <w:sz w:val="20"/>
                <w:lang w:val="pt-BR" w:eastAsia="pt-BR"/>
              </w:rPr>
              <w:br/>
              <w:t>Likely</w:t>
            </w:r>
          </w:p>
        </w:tc>
      </w:tr>
      <w:tr w:rsidR="005A6EA6" w:rsidRPr="0035024F" w14:paraId="35E080D5" w14:textId="77777777" w:rsidTr="00CB1D99">
        <w:trPr>
          <w:trHeight w:val="300"/>
        </w:trPr>
        <w:tc>
          <w:tcPr>
            <w:tcW w:w="547" w:type="dxa"/>
            <w:vMerge/>
            <w:vAlign w:val="center"/>
            <w:hideMark/>
          </w:tcPr>
          <w:p w14:paraId="389E6D02" w14:textId="77777777" w:rsidR="005A6EA6" w:rsidRPr="0035024F" w:rsidRDefault="005A6EA6" w:rsidP="00D750EB">
            <w:pPr>
              <w:tabs>
                <w:tab w:val="clear" w:pos="851"/>
                <w:tab w:val="clear" w:pos="1701"/>
                <w:tab w:val="clear" w:pos="2552"/>
                <w:tab w:val="clear" w:pos="3402"/>
                <w:tab w:val="clear" w:pos="9072"/>
              </w:tabs>
              <w:spacing w:line="240" w:lineRule="auto"/>
              <w:jc w:val="left"/>
              <w:rPr>
                <w:rFonts w:cs="Arial"/>
                <w:b/>
                <w:bCs/>
                <w:color w:val="000000"/>
                <w:kern w:val="0"/>
                <w:sz w:val="20"/>
                <w:lang w:val="pt-BR" w:eastAsia="pt-BR"/>
              </w:rPr>
            </w:pPr>
          </w:p>
        </w:tc>
        <w:tc>
          <w:tcPr>
            <w:tcW w:w="1053" w:type="dxa"/>
            <w:vMerge/>
            <w:vAlign w:val="center"/>
            <w:hideMark/>
          </w:tcPr>
          <w:p w14:paraId="30C8AA96" w14:textId="77777777" w:rsidR="005A6EA6" w:rsidRPr="0035024F" w:rsidRDefault="005A6EA6" w:rsidP="00D750EB">
            <w:pPr>
              <w:tabs>
                <w:tab w:val="clear" w:pos="851"/>
                <w:tab w:val="clear" w:pos="1701"/>
                <w:tab w:val="clear" w:pos="2552"/>
                <w:tab w:val="clear" w:pos="3402"/>
                <w:tab w:val="clear" w:pos="9072"/>
              </w:tabs>
              <w:spacing w:line="240" w:lineRule="auto"/>
              <w:jc w:val="left"/>
              <w:rPr>
                <w:rFonts w:cs="Arial"/>
                <w:b/>
                <w:bCs/>
                <w:color w:val="000000"/>
                <w:kern w:val="0"/>
                <w:sz w:val="20"/>
                <w:lang w:val="pt-BR" w:eastAsia="pt-BR"/>
              </w:rPr>
            </w:pPr>
          </w:p>
        </w:tc>
        <w:tc>
          <w:tcPr>
            <w:tcW w:w="1160" w:type="dxa"/>
            <w:shd w:val="clear" w:color="000000" w:fill="FFFFFF"/>
            <w:vAlign w:val="center"/>
            <w:hideMark/>
          </w:tcPr>
          <w:p w14:paraId="1D451390" w14:textId="77777777" w:rsidR="005A6EA6" w:rsidRPr="0035024F" w:rsidRDefault="005A6EA6" w:rsidP="00D750EB">
            <w:pPr>
              <w:tabs>
                <w:tab w:val="clear" w:pos="851"/>
                <w:tab w:val="clear" w:pos="1701"/>
                <w:tab w:val="clear" w:pos="2552"/>
                <w:tab w:val="clear" w:pos="3402"/>
                <w:tab w:val="clear" w:pos="9072"/>
              </w:tabs>
              <w:spacing w:line="240" w:lineRule="auto"/>
              <w:jc w:val="center"/>
              <w:rPr>
                <w:rFonts w:cs="Arial"/>
                <w:b/>
                <w:bCs/>
                <w:color w:val="000000"/>
                <w:kern w:val="0"/>
                <w:sz w:val="20"/>
                <w:lang w:val="pt-BR" w:eastAsia="pt-BR"/>
              </w:rPr>
            </w:pPr>
            <w:r w:rsidRPr="0035024F">
              <w:rPr>
                <w:rFonts w:cs="Arial"/>
                <w:b/>
                <w:bCs/>
                <w:color w:val="000000"/>
                <w:kern w:val="0"/>
                <w:sz w:val="20"/>
                <w:lang w:val="pt-BR" w:eastAsia="pt-BR"/>
              </w:rPr>
              <w:t>&lt; 1/2500</w:t>
            </w:r>
          </w:p>
        </w:tc>
        <w:tc>
          <w:tcPr>
            <w:tcW w:w="1160" w:type="dxa"/>
            <w:shd w:val="clear" w:color="000000" w:fill="FFFFFF"/>
            <w:vAlign w:val="center"/>
            <w:hideMark/>
          </w:tcPr>
          <w:p w14:paraId="7E0C3155" w14:textId="77777777" w:rsidR="005A6EA6" w:rsidRPr="0035024F" w:rsidRDefault="005A6EA6" w:rsidP="00D750EB">
            <w:pPr>
              <w:tabs>
                <w:tab w:val="clear" w:pos="851"/>
                <w:tab w:val="clear" w:pos="1701"/>
                <w:tab w:val="clear" w:pos="2552"/>
                <w:tab w:val="clear" w:pos="3402"/>
                <w:tab w:val="clear" w:pos="9072"/>
              </w:tabs>
              <w:spacing w:line="240" w:lineRule="auto"/>
              <w:jc w:val="center"/>
              <w:rPr>
                <w:rFonts w:cs="Arial"/>
                <w:b/>
                <w:bCs/>
                <w:color w:val="000000"/>
                <w:kern w:val="0"/>
                <w:sz w:val="20"/>
                <w:lang w:val="pt-BR" w:eastAsia="pt-BR"/>
              </w:rPr>
            </w:pPr>
            <w:r w:rsidRPr="0035024F">
              <w:rPr>
                <w:rFonts w:cs="Arial"/>
                <w:b/>
                <w:bCs/>
                <w:color w:val="000000"/>
                <w:kern w:val="0"/>
                <w:sz w:val="20"/>
                <w:lang w:val="pt-BR" w:eastAsia="pt-BR"/>
              </w:rPr>
              <w:t>&gt; 1/2500</w:t>
            </w:r>
          </w:p>
        </w:tc>
        <w:tc>
          <w:tcPr>
            <w:tcW w:w="1160" w:type="dxa"/>
            <w:shd w:val="clear" w:color="000000" w:fill="FFFFFF"/>
            <w:vAlign w:val="center"/>
            <w:hideMark/>
          </w:tcPr>
          <w:p w14:paraId="34CD88A9" w14:textId="77777777" w:rsidR="005A6EA6" w:rsidRPr="0035024F" w:rsidRDefault="005A6EA6" w:rsidP="00D750EB">
            <w:pPr>
              <w:tabs>
                <w:tab w:val="clear" w:pos="851"/>
                <w:tab w:val="clear" w:pos="1701"/>
                <w:tab w:val="clear" w:pos="2552"/>
                <w:tab w:val="clear" w:pos="3402"/>
                <w:tab w:val="clear" w:pos="9072"/>
              </w:tabs>
              <w:spacing w:line="240" w:lineRule="auto"/>
              <w:jc w:val="center"/>
              <w:rPr>
                <w:rFonts w:cs="Arial"/>
                <w:b/>
                <w:bCs/>
                <w:color w:val="000000"/>
                <w:kern w:val="0"/>
                <w:sz w:val="20"/>
                <w:lang w:val="pt-BR" w:eastAsia="pt-BR"/>
              </w:rPr>
            </w:pPr>
            <w:r w:rsidRPr="0035024F">
              <w:rPr>
                <w:rFonts w:cs="Arial"/>
                <w:b/>
                <w:bCs/>
                <w:color w:val="000000"/>
                <w:kern w:val="0"/>
                <w:sz w:val="20"/>
                <w:lang w:val="pt-BR" w:eastAsia="pt-BR"/>
              </w:rPr>
              <w:t>&gt; 1/1000</w:t>
            </w:r>
          </w:p>
        </w:tc>
        <w:tc>
          <w:tcPr>
            <w:tcW w:w="1160" w:type="dxa"/>
            <w:shd w:val="clear" w:color="000000" w:fill="FFFFFF"/>
            <w:vAlign w:val="center"/>
            <w:hideMark/>
          </w:tcPr>
          <w:p w14:paraId="4C007BC2" w14:textId="77777777" w:rsidR="005A6EA6" w:rsidRPr="0035024F" w:rsidRDefault="005A6EA6" w:rsidP="00D750EB">
            <w:pPr>
              <w:tabs>
                <w:tab w:val="clear" w:pos="851"/>
                <w:tab w:val="clear" w:pos="1701"/>
                <w:tab w:val="clear" w:pos="2552"/>
                <w:tab w:val="clear" w:pos="3402"/>
                <w:tab w:val="clear" w:pos="9072"/>
              </w:tabs>
              <w:spacing w:line="240" w:lineRule="auto"/>
              <w:jc w:val="center"/>
              <w:rPr>
                <w:rFonts w:cs="Arial"/>
                <w:b/>
                <w:bCs/>
                <w:color w:val="000000"/>
                <w:kern w:val="0"/>
                <w:sz w:val="20"/>
                <w:lang w:val="pt-BR" w:eastAsia="pt-BR"/>
              </w:rPr>
            </w:pPr>
            <w:r w:rsidRPr="0035024F">
              <w:rPr>
                <w:rFonts w:cs="Arial"/>
                <w:b/>
                <w:bCs/>
                <w:color w:val="000000"/>
                <w:kern w:val="0"/>
                <w:sz w:val="20"/>
                <w:lang w:val="pt-BR" w:eastAsia="pt-BR"/>
              </w:rPr>
              <w:t>&gt; 1/300 </w:t>
            </w:r>
          </w:p>
        </w:tc>
        <w:tc>
          <w:tcPr>
            <w:tcW w:w="1208" w:type="dxa"/>
            <w:shd w:val="clear" w:color="000000" w:fill="FFFFFF"/>
            <w:vAlign w:val="center"/>
            <w:hideMark/>
          </w:tcPr>
          <w:p w14:paraId="49989C70" w14:textId="77777777" w:rsidR="005A6EA6" w:rsidRPr="0035024F" w:rsidRDefault="005A6EA6" w:rsidP="00D750EB">
            <w:pPr>
              <w:tabs>
                <w:tab w:val="clear" w:pos="851"/>
                <w:tab w:val="clear" w:pos="1701"/>
                <w:tab w:val="clear" w:pos="2552"/>
                <w:tab w:val="clear" w:pos="3402"/>
                <w:tab w:val="clear" w:pos="9072"/>
              </w:tabs>
              <w:spacing w:line="240" w:lineRule="auto"/>
              <w:jc w:val="center"/>
              <w:rPr>
                <w:rFonts w:cs="Arial"/>
                <w:b/>
                <w:bCs/>
                <w:color w:val="000000"/>
                <w:kern w:val="0"/>
                <w:sz w:val="20"/>
                <w:lang w:val="pt-BR" w:eastAsia="pt-BR"/>
              </w:rPr>
            </w:pPr>
            <w:r w:rsidRPr="0035024F">
              <w:rPr>
                <w:rFonts w:cs="Arial"/>
                <w:b/>
                <w:bCs/>
                <w:color w:val="000000"/>
                <w:kern w:val="0"/>
                <w:sz w:val="20"/>
                <w:lang w:val="pt-BR" w:eastAsia="pt-BR"/>
              </w:rPr>
              <w:t>&gt; 1/100 </w:t>
            </w:r>
          </w:p>
        </w:tc>
        <w:tc>
          <w:tcPr>
            <w:tcW w:w="1160" w:type="dxa"/>
            <w:shd w:val="clear" w:color="000000" w:fill="FFFFFF"/>
            <w:vAlign w:val="center"/>
            <w:hideMark/>
          </w:tcPr>
          <w:p w14:paraId="7EB66227" w14:textId="77777777" w:rsidR="005A6EA6" w:rsidRPr="0035024F" w:rsidRDefault="005A6EA6" w:rsidP="00D750EB">
            <w:pPr>
              <w:tabs>
                <w:tab w:val="clear" w:pos="851"/>
                <w:tab w:val="clear" w:pos="1701"/>
                <w:tab w:val="clear" w:pos="2552"/>
                <w:tab w:val="clear" w:pos="3402"/>
                <w:tab w:val="clear" w:pos="9072"/>
              </w:tabs>
              <w:spacing w:line="240" w:lineRule="auto"/>
              <w:jc w:val="center"/>
              <w:rPr>
                <w:rFonts w:cs="Arial"/>
                <w:b/>
                <w:bCs/>
                <w:color w:val="000000"/>
                <w:kern w:val="0"/>
                <w:sz w:val="20"/>
                <w:lang w:val="pt-BR" w:eastAsia="pt-BR"/>
              </w:rPr>
            </w:pPr>
            <w:r w:rsidRPr="0035024F">
              <w:rPr>
                <w:rFonts w:cs="Arial"/>
                <w:b/>
                <w:bCs/>
                <w:color w:val="000000"/>
                <w:kern w:val="0"/>
                <w:sz w:val="20"/>
                <w:lang w:val="pt-BR" w:eastAsia="pt-BR"/>
              </w:rPr>
              <w:t>&gt; 1/25  </w:t>
            </w:r>
          </w:p>
        </w:tc>
      </w:tr>
      <w:tr w:rsidR="005A6EA6" w:rsidRPr="0035024F" w14:paraId="4D3850F9" w14:textId="77777777" w:rsidTr="00CB1D99">
        <w:trPr>
          <w:trHeight w:val="485"/>
        </w:trPr>
        <w:tc>
          <w:tcPr>
            <w:tcW w:w="547" w:type="dxa"/>
            <w:shd w:val="clear" w:color="000000" w:fill="FFFFFF"/>
            <w:vAlign w:val="center"/>
            <w:hideMark/>
          </w:tcPr>
          <w:p w14:paraId="00BB3F3A" w14:textId="77777777" w:rsidR="005A6EA6" w:rsidRPr="0035024F"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35024F">
              <w:rPr>
                <w:rFonts w:cs="Arial"/>
                <w:color w:val="000000"/>
                <w:kern w:val="0"/>
                <w:sz w:val="20"/>
                <w:lang w:val="pt-BR" w:eastAsia="pt-BR"/>
              </w:rPr>
              <w:t> </w:t>
            </w:r>
          </w:p>
        </w:tc>
        <w:tc>
          <w:tcPr>
            <w:tcW w:w="1053" w:type="dxa"/>
            <w:shd w:val="clear" w:color="000000" w:fill="FFFFFF"/>
            <w:vAlign w:val="center"/>
            <w:hideMark/>
          </w:tcPr>
          <w:p w14:paraId="2A75515D" w14:textId="77777777" w:rsidR="005A6EA6" w:rsidRPr="0035024F"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35024F">
              <w:rPr>
                <w:rFonts w:cs="Arial"/>
                <w:color w:val="000000"/>
                <w:kern w:val="0"/>
                <w:sz w:val="20"/>
                <w:lang w:val="pt-BR" w:eastAsia="pt-BR"/>
              </w:rPr>
              <w:t> </w:t>
            </w:r>
          </w:p>
        </w:tc>
        <w:tc>
          <w:tcPr>
            <w:tcW w:w="7008" w:type="dxa"/>
            <w:gridSpan w:val="6"/>
            <w:shd w:val="clear" w:color="000000" w:fill="FFFFFF"/>
            <w:vAlign w:val="center"/>
            <w:hideMark/>
          </w:tcPr>
          <w:p w14:paraId="71BF2697" w14:textId="77777777" w:rsidR="005A6EA6" w:rsidRPr="0035024F" w:rsidRDefault="005A6EA6" w:rsidP="00D750EB">
            <w:pPr>
              <w:tabs>
                <w:tab w:val="clear" w:pos="851"/>
                <w:tab w:val="clear" w:pos="1701"/>
                <w:tab w:val="clear" w:pos="2552"/>
                <w:tab w:val="clear" w:pos="3402"/>
                <w:tab w:val="clear" w:pos="9072"/>
              </w:tabs>
              <w:spacing w:line="240" w:lineRule="auto"/>
              <w:jc w:val="center"/>
              <w:rPr>
                <w:rFonts w:cs="Arial"/>
                <w:color w:val="000000"/>
                <w:kern w:val="0"/>
                <w:sz w:val="20"/>
                <w:lang w:val="pt-BR" w:eastAsia="pt-BR"/>
              </w:rPr>
            </w:pPr>
            <w:r w:rsidRPr="0035024F">
              <w:rPr>
                <w:rFonts w:cs="Arial"/>
                <w:color w:val="000000"/>
                <w:kern w:val="0"/>
                <w:sz w:val="20"/>
                <w:lang w:val="pt-BR" w:eastAsia="pt-BR"/>
              </w:rPr>
              <w:t>Probability Of Failure</w:t>
            </w:r>
          </w:p>
        </w:tc>
      </w:tr>
    </w:tbl>
    <w:p w14:paraId="54E52F7C" w14:textId="77777777" w:rsidR="005A6EA6" w:rsidRPr="00BB135C" w:rsidRDefault="005A6EA6" w:rsidP="001F0624">
      <w:pPr>
        <w:pStyle w:val="Heading3"/>
        <w:tabs>
          <w:tab w:val="clear" w:pos="2552"/>
          <w:tab w:val="clear" w:pos="3402"/>
          <w:tab w:val="clear" w:pos="5260"/>
          <w:tab w:val="clear" w:pos="9072"/>
        </w:tabs>
        <w:spacing w:before="360"/>
        <w:ind w:left="1526" w:hanging="720"/>
      </w:pPr>
      <w:bookmarkStart w:id="59" w:name="_Ref65016063"/>
      <w:r w:rsidRPr="00BB135C">
        <w:t>Baseline Inspections</w:t>
      </w:r>
      <w:bookmarkEnd w:id="59"/>
    </w:p>
    <w:p w14:paraId="6A0B6B4B" w14:textId="21292678" w:rsidR="000209F7" w:rsidRPr="004411DB" w:rsidRDefault="000209F7" w:rsidP="000209F7">
      <w:pPr>
        <w:pStyle w:val="BodyTextIndent"/>
        <w:rPr>
          <w:rFonts w:cs="Arial"/>
        </w:rPr>
      </w:pPr>
      <w:r w:rsidRPr="004411DB">
        <w:rPr>
          <w:rFonts w:cs="Arial"/>
        </w:rPr>
        <w:t>It is noted that the use of a risk-based interval is contingent on the existence of a baseline inspection of the structure.  The baseline inspection shall be completed at an interval not-to-exceed the default consequence-based interval provided in API recommended practices</w:t>
      </w:r>
      <w:r w:rsidRPr="004411DB">
        <w:rPr>
          <w:rFonts w:cs="Arial"/>
          <w:vertAlign w:val="superscript"/>
        </w:rPr>
        <w:fldChar w:fldCharType="begin"/>
      </w:r>
      <w:r w:rsidRPr="004411DB">
        <w:rPr>
          <w:rFonts w:cs="Arial"/>
          <w:vertAlign w:val="superscript"/>
        </w:rPr>
        <w:instrText xml:space="preserve"> REF _Ref514659604 \n \h  \* MERGEFORMAT </w:instrText>
      </w:r>
      <w:r w:rsidRPr="004411DB">
        <w:rPr>
          <w:rFonts w:cs="Arial"/>
          <w:vertAlign w:val="superscript"/>
        </w:rPr>
      </w:r>
      <w:r w:rsidRPr="004411DB">
        <w:rPr>
          <w:rFonts w:cs="Arial"/>
          <w:vertAlign w:val="superscript"/>
        </w:rPr>
        <w:fldChar w:fldCharType="separate"/>
      </w:r>
      <w:r w:rsidR="000D4766">
        <w:rPr>
          <w:rFonts w:cs="Arial"/>
          <w:vertAlign w:val="superscript"/>
        </w:rPr>
        <w:t>[1]</w:t>
      </w:r>
      <w:r w:rsidRPr="004411DB">
        <w:rPr>
          <w:rFonts w:cs="Arial"/>
          <w:vertAlign w:val="superscript"/>
        </w:rPr>
        <w:fldChar w:fldCharType="end"/>
      </w:r>
      <w:r w:rsidRPr="004411DB">
        <w:rPr>
          <w:rFonts w:cs="Arial"/>
          <w:vertAlign w:val="superscript"/>
        </w:rPr>
        <w:fldChar w:fldCharType="begin"/>
      </w:r>
      <w:r w:rsidRPr="004411DB">
        <w:rPr>
          <w:rFonts w:cs="Arial"/>
          <w:vertAlign w:val="superscript"/>
        </w:rPr>
        <w:instrText xml:space="preserve"> REF _Ref491694198 \n \h  \* MERGEFORMAT </w:instrText>
      </w:r>
      <w:r w:rsidRPr="004411DB">
        <w:rPr>
          <w:rFonts w:cs="Arial"/>
          <w:vertAlign w:val="superscript"/>
        </w:rPr>
      </w:r>
      <w:r w:rsidRPr="004411DB">
        <w:rPr>
          <w:rFonts w:cs="Arial"/>
          <w:vertAlign w:val="superscript"/>
        </w:rPr>
        <w:fldChar w:fldCharType="separate"/>
      </w:r>
      <w:r w:rsidR="000D4766">
        <w:rPr>
          <w:rFonts w:cs="Arial"/>
          <w:vertAlign w:val="superscript"/>
        </w:rPr>
        <w:t>[2]</w:t>
      </w:r>
      <w:r w:rsidRPr="004411DB">
        <w:rPr>
          <w:rFonts w:cs="Arial"/>
          <w:vertAlign w:val="superscript"/>
        </w:rPr>
        <w:fldChar w:fldCharType="end"/>
      </w:r>
      <w:r w:rsidRPr="004411DB">
        <w:rPr>
          <w:rFonts w:cs="Arial"/>
        </w:rPr>
        <w:t>.  This is because prior to the baseline inspection the as-installed condition of the structure is unknown.  Experience suggests structural damage if present, often occurs in the early life of the platform during installation or subsequent drilling operations.</w:t>
      </w:r>
    </w:p>
    <w:p w14:paraId="0DDA6466" w14:textId="77777777" w:rsidR="005A6EA6" w:rsidRPr="00BB135C" w:rsidRDefault="005A6EA6" w:rsidP="005A6EA6">
      <w:pPr>
        <w:pStyle w:val="Heading3"/>
        <w:tabs>
          <w:tab w:val="clear" w:pos="2552"/>
          <w:tab w:val="clear" w:pos="3402"/>
          <w:tab w:val="clear" w:pos="5260"/>
          <w:tab w:val="clear" w:pos="9072"/>
        </w:tabs>
        <w:ind w:left="1530" w:hanging="720"/>
      </w:pPr>
      <w:bookmarkStart w:id="60" w:name="_Ref65016049"/>
      <w:r w:rsidRPr="00BB135C">
        <w:t>API RP 2SIM Stipulations</w:t>
      </w:r>
      <w:bookmarkEnd w:id="60"/>
      <w:r w:rsidRPr="00BB135C">
        <w:t xml:space="preserve"> </w:t>
      </w:r>
    </w:p>
    <w:p w14:paraId="7765F3A2" w14:textId="4BEFDAA5" w:rsidR="000209F7" w:rsidRPr="004411DB" w:rsidRDefault="000209F7" w:rsidP="000209F7">
      <w:pPr>
        <w:pStyle w:val="BodyTextIndent"/>
        <w:rPr>
          <w:rFonts w:cs="Arial"/>
        </w:rPr>
      </w:pPr>
      <w:r w:rsidRPr="004411DB">
        <w:rPr>
          <w:rFonts w:cs="Arial"/>
        </w:rPr>
        <w:t>In API RP 2SIM</w:t>
      </w:r>
      <w:r w:rsidRPr="004411DB">
        <w:rPr>
          <w:rFonts w:cs="Arial"/>
          <w:vertAlign w:val="superscript"/>
        </w:rPr>
        <w:fldChar w:fldCharType="begin"/>
      </w:r>
      <w:r w:rsidRPr="004411DB">
        <w:rPr>
          <w:rFonts w:cs="Arial"/>
          <w:vertAlign w:val="superscript"/>
        </w:rPr>
        <w:instrText xml:space="preserve"> REF _Ref491694198 \n \h  \* MERGEFORMAT </w:instrText>
      </w:r>
      <w:r w:rsidRPr="004411DB">
        <w:rPr>
          <w:rFonts w:cs="Arial"/>
          <w:vertAlign w:val="superscript"/>
        </w:rPr>
      </w:r>
      <w:r w:rsidRPr="004411DB">
        <w:rPr>
          <w:rFonts w:cs="Arial"/>
          <w:vertAlign w:val="superscript"/>
        </w:rPr>
        <w:fldChar w:fldCharType="separate"/>
      </w:r>
      <w:r w:rsidR="000D4766">
        <w:rPr>
          <w:rFonts w:cs="Arial"/>
          <w:vertAlign w:val="superscript"/>
        </w:rPr>
        <w:t>[2]</w:t>
      </w:r>
      <w:r w:rsidRPr="004411DB">
        <w:rPr>
          <w:rFonts w:cs="Arial"/>
          <w:vertAlign w:val="superscript"/>
        </w:rPr>
        <w:fldChar w:fldCharType="end"/>
      </w:r>
      <w:r w:rsidRPr="004411DB">
        <w:rPr>
          <w:rFonts w:cs="Arial"/>
        </w:rPr>
        <w:t xml:space="preserve"> paragraph 6.5.2.2, it states “The setting of intervals between inspections greater than 10 years requires the operator/owner to demonstrate that the platform is unmanned, that risk of platform failure has been quantified through an ultimate strength analysis, that inspection trends are understood, and that annual Level I CP readings are performed and are acceptable.  This interval is only applicable to structures designed to API </w:t>
      </w:r>
      <w:r w:rsidRPr="004411DB">
        <w:rPr>
          <w:rFonts w:cs="Arial"/>
        </w:rPr>
        <w:lastRenderedPageBreak/>
        <w:t>2A-WSD, 20</w:t>
      </w:r>
      <w:r w:rsidRPr="004411DB">
        <w:rPr>
          <w:rFonts w:cs="Arial"/>
          <w:vertAlign w:val="superscript"/>
        </w:rPr>
        <w:t>th</w:t>
      </w:r>
      <w:r w:rsidRPr="004411DB">
        <w:rPr>
          <w:rFonts w:cs="Arial"/>
        </w:rPr>
        <w:t xml:space="preserve"> Edition and later”.  These criteria have been adopted and are reflected in the inspection planning presented herein.</w:t>
      </w:r>
    </w:p>
    <w:p w14:paraId="5284D426" w14:textId="77777777" w:rsidR="005A6EA6" w:rsidRPr="00BB135C" w:rsidRDefault="005A6EA6" w:rsidP="005A6EA6">
      <w:pPr>
        <w:pStyle w:val="Heading3"/>
        <w:tabs>
          <w:tab w:val="clear" w:pos="2552"/>
          <w:tab w:val="clear" w:pos="3402"/>
          <w:tab w:val="clear" w:pos="5260"/>
          <w:tab w:val="clear" w:pos="9072"/>
        </w:tabs>
        <w:ind w:left="1530" w:hanging="720"/>
      </w:pPr>
      <w:bookmarkStart w:id="61" w:name="_Ref65016054"/>
      <w:r w:rsidRPr="00BB135C">
        <w:t>Non-redundant Structures</w:t>
      </w:r>
      <w:bookmarkEnd w:id="61"/>
    </w:p>
    <w:p w14:paraId="65472E14" w14:textId="64D33C3B" w:rsidR="000209F7" w:rsidRPr="004411DB" w:rsidRDefault="000209F7" w:rsidP="000209F7">
      <w:pPr>
        <w:pStyle w:val="BodyTextIndent"/>
        <w:rPr>
          <w:rFonts w:cs="Arial"/>
        </w:rPr>
      </w:pPr>
      <w:r w:rsidRPr="004411DB">
        <w:rPr>
          <w:rFonts w:cs="Arial"/>
        </w:rPr>
        <w:t>Based upon dialogue with BSEE, there is a concern that in lieu of a specific basis to otherwise assure that fatigue cracks might exist at critical locations, the inspection interval for non-redundant structures, e.g.</w:t>
      </w:r>
      <w:r w:rsidR="006D1C43">
        <w:rPr>
          <w:rFonts w:cs="Arial"/>
        </w:rPr>
        <w:t>,</w:t>
      </w:r>
      <w:r w:rsidRPr="004411DB">
        <w:rPr>
          <w:rFonts w:cs="Arial"/>
        </w:rPr>
        <w:t xml:space="preserve"> caissons and some minimum facilities, should not exceed their API</w:t>
      </w:r>
      <w:r w:rsidRPr="004411DB">
        <w:rPr>
          <w:rFonts w:cs="Arial"/>
          <w:vertAlign w:val="superscript"/>
        </w:rPr>
        <w:fldChar w:fldCharType="begin"/>
      </w:r>
      <w:r w:rsidRPr="004411DB">
        <w:rPr>
          <w:rFonts w:cs="Arial"/>
          <w:vertAlign w:val="superscript"/>
        </w:rPr>
        <w:instrText xml:space="preserve"> REF _Ref514659604 \n \h  \* MERGEFORMAT </w:instrText>
      </w:r>
      <w:r w:rsidRPr="004411DB">
        <w:rPr>
          <w:rFonts w:cs="Arial"/>
          <w:vertAlign w:val="superscript"/>
        </w:rPr>
      </w:r>
      <w:r w:rsidRPr="004411DB">
        <w:rPr>
          <w:rFonts w:cs="Arial"/>
          <w:vertAlign w:val="superscript"/>
        </w:rPr>
        <w:fldChar w:fldCharType="separate"/>
      </w:r>
      <w:r w:rsidR="000D4766">
        <w:rPr>
          <w:rFonts w:cs="Arial"/>
          <w:vertAlign w:val="superscript"/>
        </w:rPr>
        <w:t>[1]</w:t>
      </w:r>
      <w:r w:rsidRPr="004411DB">
        <w:rPr>
          <w:rFonts w:cs="Arial"/>
          <w:vertAlign w:val="superscript"/>
        </w:rPr>
        <w:fldChar w:fldCharType="end"/>
      </w:r>
      <w:r w:rsidRPr="004411DB">
        <w:rPr>
          <w:rFonts w:cs="Arial"/>
        </w:rPr>
        <w:t xml:space="preserve"> default maximum intervals.  These criteria have been adopted and are reflected in the inspection planning presented herein.</w:t>
      </w:r>
      <w:bookmarkStart w:id="62" w:name="_Ref442792190"/>
      <w:bookmarkEnd w:id="62"/>
    </w:p>
    <w:p w14:paraId="3949B37E" w14:textId="77777777" w:rsidR="005A6EA6" w:rsidRPr="00BB135C" w:rsidRDefault="005A6EA6" w:rsidP="005A6EA6">
      <w:pPr>
        <w:pStyle w:val="Heading3"/>
        <w:tabs>
          <w:tab w:val="clear" w:pos="2552"/>
          <w:tab w:val="clear" w:pos="3402"/>
          <w:tab w:val="clear" w:pos="5260"/>
          <w:tab w:val="clear" w:pos="9072"/>
        </w:tabs>
        <w:ind w:left="1530" w:hanging="720"/>
      </w:pPr>
      <w:r w:rsidRPr="00BB135C">
        <w:t>Corrosion Protection</w:t>
      </w:r>
    </w:p>
    <w:p w14:paraId="66A114E0" w14:textId="77777777" w:rsidR="000209F7" w:rsidRPr="004411DB" w:rsidRDefault="000209F7" w:rsidP="000209F7">
      <w:pPr>
        <w:pStyle w:val="BodyTextIndent"/>
        <w:rPr>
          <w:rFonts w:cs="Arial"/>
        </w:rPr>
      </w:pPr>
      <w:r w:rsidRPr="004411DB">
        <w:rPr>
          <w:rFonts w:cs="Arial"/>
        </w:rPr>
        <w:t>The risk-based strategy relies on the effective use of regular periodic API Level I inspections (above water) to monitor and manage the structural corrosion protection systems.  This includes the coating of above water structures and structural components, any corrosion allowance through the splash zone and confirmation of the effective operation of the subsea cathodic protection (CP) system.  If the CP system is found to be ineffective this will trigger a retrofit of the anodes or other restoration of the corrosion protection system.</w:t>
      </w:r>
    </w:p>
    <w:p w14:paraId="1B01E343" w14:textId="77777777" w:rsidR="005A6EA6" w:rsidRPr="00BB135C" w:rsidRDefault="005A6EA6" w:rsidP="005A6EA6">
      <w:pPr>
        <w:pStyle w:val="Heading3"/>
        <w:tabs>
          <w:tab w:val="clear" w:pos="2552"/>
          <w:tab w:val="clear" w:pos="3402"/>
          <w:tab w:val="clear" w:pos="5260"/>
          <w:tab w:val="clear" w:pos="9072"/>
        </w:tabs>
        <w:ind w:left="1530" w:hanging="720"/>
      </w:pPr>
      <w:r w:rsidRPr="00BB135C">
        <w:t>Inspection and Preventative Maintenance Scope of Work</w:t>
      </w:r>
    </w:p>
    <w:p w14:paraId="5E7D194C" w14:textId="76FD4438" w:rsidR="000209F7" w:rsidRPr="004411DB" w:rsidRDefault="000209F7" w:rsidP="000209F7">
      <w:pPr>
        <w:pStyle w:val="BodyTextIndent"/>
        <w:rPr>
          <w:rFonts w:cs="Arial"/>
        </w:rPr>
      </w:pPr>
      <w:r w:rsidRPr="004411DB">
        <w:rPr>
          <w:rFonts w:cs="Arial"/>
        </w:rPr>
        <w:t xml:space="preserve">Of equal importance to the frequency of inspection is the scope of work (SOW) executed during the inspection.  </w:t>
      </w:r>
      <w:proofErr w:type="spellStart"/>
      <w:r w:rsidRPr="004411DB">
        <w:rPr>
          <w:rFonts w:cs="Arial"/>
        </w:rPr>
        <w:t>IntelliSIMS</w:t>
      </w:r>
      <w:proofErr w:type="spellEnd"/>
      <w:r w:rsidRPr="004411DB">
        <w:rPr>
          <w:rFonts w:cs="Arial"/>
        </w:rPr>
        <w:t xml:space="preserve"> develops risk-based work scopes using the technology developed by the </w:t>
      </w:r>
      <w:proofErr w:type="spellStart"/>
      <w:r w:rsidRPr="004411DB">
        <w:rPr>
          <w:rFonts w:cs="Arial"/>
        </w:rPr>
        <w:t>IntelliSIMS</w:t>
      </w:r>
      <w:proofErr w:type="spellEnd"/>
      <w:r w:rsidRPr="004411DB">
        <w:rPr>
          <w:rFonts w:cs="Arial"/>
        </w:rPr>
        <w:t xml:space="preserve"> personnel during a ground</w:t>
      </w:r>
      <w:r w:rsidR="006D1C43">
        <w:rPr>
          <w:rFonts w:cs="Arial"/>
        </w:rPr>
        <w:t>-</w:t>
      </w:r>
      <w:r w:rsidRPr="004411DB">
        <w:rPr>
          <w:rFonts w:cs="Arial"/>
        </w:rPr>
        <w:t>breaking GOM Joint Industry Project (JIP)</w:t>
      </w:r>
      <w:r w:rsidRPr="004411DB">
        <w:rPr>
          <w:rFonts w:cs="Arial"/>
          <w:vertAlign w:val="superscript"/>
        </w:rPr>
        <w:fldChar w:fldCharType="begin"/>
      </w:r>
      <w:r w:rsidRPr="004411DB">
        <w:rPr>
          <w:rFonts w:cs="Arial"/>
          <w:vertAlign w:val="superscript"/>
        </w:rPr>
        <w:instrText xml:space="preserve"> REF _Ref816548 \n \h  \* MERGEFORMAT </w:instrText>
      </w:r>
      <w:r w:rsidRPr="004411DB">
        <w:rPr>
          <w:rFonts w:cs="Arial"/>
          <w:vertAlign w:val="superscript"/>
        </w:rPr>
      </w:r>
      <w:r w:rsidRPr="004411DB">
        <w:rPr>
          <w:rFonts w:cs="Arial"/>
          <w:vertAlign w:val="superscript"/>
        </w:rPr>
        <w:fldChar w:fldCharType="separate"/>
      </w:r>
      <w:r w:rsidR="000D4766">
        <w:rPr>
          <w:rFonts w:cs="Arial"/>
          <w:vertAlign w:val="superscript"/>
        </w:rPr>
        <w:t>[9]</w:t>
      </w:r>
      <w:r w:rsidRPr="004411DB">
        <w:rPr>
          <w:rFonts w:cs="Arial"/>
          <w:vertAlign w:val="superscript"/>
        </w:rPr>
        <w:fldChar w:fldCharType="end"/>
      </w:r>
      <w:r w:rsidRPr="004411DB">
        <w:rPr>
          <w:rFonts w:cs="Arial"/>
        </w:rPr>
        <w:t xml:space="preserve"> and subsequent updates based on inspection findings since that time.  The </w:t>
      </w:r>
      <w:proofErr w:type="spellStart"/>
      <w:r w:rsidRPr="004411DB">
        <w:rPr>
          <w:rFonts w:cs="Arial"/>
        </w:rPr>
        <w:t>IntelliSIMS</w:t>
      </w:r>
      <w:proofErr w:type="spellEnd"/>
      <w:r w:rsidRPr="004411DB">
        <w:rPr>
          <w:rFonts w:cs="Arial"/>
        </w:rPr>
        <w:t xml:space="preserve"> work scope strategy is fully consistent with that documented in the JIP Final Report</w:t>
      </w:r>
      <w:r w:rsidRPr="004411DB">
        <w:rPr>
          <w:rFonts w:cs="Arial"/>
          <w:vertAlign w:val="superscript"/>
        </w:rPr>
        <w:fldChar w:fldCharType="begin"/>
      </w:r>
      <w:r w:rsidRPr="004411DB">
        <w:rPr>
          <w:rFonts w:cs="Arial"/>
          <w:vertAlign w:val="superscript"/>
        </w:rPr>
        <w:instrText xml:space="preserve"> REF _Ref816548 \n \h  \* MERGEFORMAT </w:instrText>
      </w:r>
      <w:r w:rsidRPr="004411DB">
        <w:rPr>
          <w:rFonts w:cs="Arial"/>
          <w:vertAlign w:val="superscript"/>
        </w:rPr>
      </w:r>
      <w:r w:rsidRPr="004411DB">
        <w:rPr>
          <w:rFonts w:cs="Arial"/>
          <w:vertAlign w:val="superscript"/>
        </w:rPr>
        <w:fldChar w:fldCharType="separate"/>
      </w:r>
      <w:r w:rsidR="000D4766">
        <w:rPr>
          <w:rFonts w:cs="Arial"/>
          <w:vertAlign w:val="superscript"/>
        </w:rPr>
        <w:t>[9]</w:t>
      </w:r>
      <w:r w:rsidRPr="004411DB">
        <w:rPr>
          <w:rFonts w:cs="Arial"/>
          <w:vertAlign w:val="superscript"/>
        </w:rPr>
        <w:fldChar w:fldCharType="end"/>
      </w:r>
      <w:r w:rsidRPr="004411DB">
        <w:rPr>
          <w:rFonts w:cs="Arial"/>
        </w:rPr>
        <w:t xml:space="preserve">.  The methodology to develop risk-based SOWs is described in the </w:t>
      </w:r>
      <w:proofErr w:type="spellStart"/>
      <w:r w:rsidRPr="004411DB">
        <w:rPr>
          <w:rFonts w:cs="Arial"/>
        </w:rPr>
        <w:t>IntelliSIMS</w:t>
      </w:r>
      <w:proofErr w:type="spellEnd"/>
      <w:r w:rsidRPr="004411DB">
        <w:rPr>
          <w:rFonts w:cs="Arial"/>
        </w:rPr>
        <w:t xml:space="preserve"> Procedure for Structural Inspection Planning</w:t>
      </w:r>
      <w:r w:rsidRPr="004411DB">
        <w:rPr>
          <w:rFonts w:cs="Arial"/>
          <w:vertAlign w:val="superscript"/>
        </w:rPr>
        <w:fldChar w:fldCharType="begin"/>
      </w:r>
      <w:r w:rsidRPr="004411DB">
        <w:rPr>
          <w:rFonts w:cs="Arial"/>
          <w:vertAlign w:val="superscript"/>
        </w:rPr>
        <w:instrText xml:space="preserve"> REF _Ref808259 \n \h  \* MERGEFORMAT </w:instrText>
      </w:r>
      <w:r w:rsidRPr="004411DB">
        <w:rPr>
          <w:rFonts w:cs="Arial"/>
          <w:vertAlign w:val="superscript"/>
        </w:rPr>
      </w:r>
      <w:r w:rsidRPr="004411DB">
        <w:rPr>
          <w:rFonts w:cs="Arial"/>
          <w:vertAlign w:val="superscript"/>
        </w:rPr>
        <w:fldChar w:fldCharType="separate"/>
      </w:r>
      <w:r w:rsidR="000D4766">
        <w:rPr>
          <w:rFonts w:cs="Arial"/>
          <w:vertAlign w:val="superscript"/>
        </w:rPr>
        <w:t>[8]</w:t>
      </w:r>
      <w:r w:rsidRPr="004411DB">
        <w:rPr>
          <w:rFonts w:cs="Arial"/>
          <w:vertAlign w:val="superscript"/>
        </w:rPr>
        <w:fldChar w:fldCharType="end"/>
      </w:r>
      <w:r w:rsidRPr="004411DB">
        <w:rPr>
          <w:rFonts w:cs="Arial"/>
        </w:rPr>
        <w:t>.</w:t>
      </w:r>
    </w:p>
    <w:p w14:paraId="4CCD96B6" w14:textId="77777777" w:rsidR="005A6EA6" w:rsidRPr="00BB135C" w:rsidRDefault="005A6EA6" w:rsidP="005A6EA6">
      <w:pPr>
        <w:pStyle w:val="Heading2"/>
      </w:pPr>
      <w:bookmarkStart w:id="63" w:name="_Ref64635239"/>
      <w:bookmarkStart w:id="64" w:name="_Toc65016141"/>
      <w:r w:rsidRPr="00BB135C">
        <w:t>Program</w:t>
      </w:r>
      <w:bookmarkEnd w:id="63"/>
      <w:bookmarkEnd w:id="64"/>
    </w:p>
    <w:p w14:paraId="061BACA5" w14:textId="4E227DF1" w:rsidR="005A6EA6" w:rsidRPr="00BB135C" w:rsidRDefault="005A6EA6" w:rsidP="005A6EA6">
      <w:pPr>
        <w:pStyle w:val="Heading3"/>
        <w:tabs>
          <w:tab w:val="clear" w:pos="2552"/>
          <w:tab w:val="clear" w:pos="3402"/>
          <w:tab w:val="clear" w:pos="5260"/>
          <w:tab w:val="clear" w:pos="9072"/>
        </w:tabs>
        <w:ind w:left="1530" w:hanging="720"/>
      </w:pPr>
      <w:r w:rsidRPr="00BB135C">
        <w:t>Long</w:t>
      </w:r>
      <w:r w:rsidR="00306548">
        <w:t>-t</w:t>
      </w:r>
      <w:r w:rsidRPr="00BB135C">
        <w:t>erm Plan</w:t>
      </w:r>
    </w:p>
    <w:p w14:paraId="3346EFE0" w14:textId="0E15DFFD" w:rsidR="00AC494A" w:rsidRPr="004869D2" w:rsidRDefault="00AC494A" w:rsidP="00AC494A">
      <w:pPr>
        <w:pStyle w:val="BodyTextIndent"/>
        <w:rPr>
          <w:rFonts w:cs="Arial"/>
        </w:rPr>
      </w:pPr>
      <w:r w:rsidRPr="004869D2">
        <w:rPr>
          <w:rFonts w:cs="Arial"/>
        </w:rPr>
        <w:fldChar w:fldCharType="begin"/>
      </w:r>
      <w:r w:rsidRPr="004869D2">
        <w:rPr>
          <w:rFonts w:cs="Arial"/>
        </w:rPr>
        <w:instrText xml:space="preserve"> REF _Ref817027 \h  \* MERGEFORMAT </w:instrText>
      </w:r>
      <w:r w:rsidRPr="004869D2">
        <w:rPr>
          <w:rFonts w:cs="Arial"/>
        </w:rPr>
      </w:r>
      <w:r w:rsidRPr="004869D2">
        <w:rPr>
          <w:rFonts w:cs="Arial"/>
        </w:rPr>
        <w:fldChar w:fldCharType="separate"/>
      </w:r>
      <w:r w:rsidR="000D4766" w:rsidRPr="004869D2">
        <w:rPr>
          <w:rFonts w:cs="Arial"/>
        </w:rPr>
        <w:t xml:space="preserve">Table </w:t>
      </w:r>
      <w:r w:rsidR="000D4766">
        <w:rPr>
          <w:rFonts w:cs="Arial"/>
          <w:noProof/>
        </w:rPr>
        <w:t>4</w:t>
      </w:r>
      <w:r w:rsidR="000D4766">
        <w:rPr>
          <w:rFonts w:cs="Arial"/>
          <w:noProof/>
        </w:rPr>
        <w:noBreakHyphen/>
        <w:t>4</w:t>
      </w:r>
      <w:r w:rsidRPr="004869D2">
        <w:rPr>
          <w:rFonts w:cs="Arial"/>
        </w:rPr>
        <w:fldChar w:fldCharType="end"/>
      </w:r>
      <w:r w:rsidRPr="004869D2">
        <w:rPr>
          <w:rFonts w:cs="Arial"/>
        </w:rPr>
        <w:t xml:space="preserve"> presents the long-term plan (LTP) for </w:t>
      </w:r>
      <w:r>
        <w:rPr>
          <w:rFonts w:cs="Arial"/>
        </w:rPr>
        <w:t>&lt;&lt;[</w:t>
      </w:r>
      <w:proofErr w:type="spellStart"/>
      <w:r>
        <w:rPr>
          <w:rFonts w:cs="Arial"/>
        </w:rPr>
        <w:t>report.Operator.CompanyAbbreviation</w:t>
      </w:r>
      <w:proofErr w:type="spellEnd"/>
      <w:r>
        <w:rPr>
          <w:rFonts w:cs="Arial"/>
        </w:rPr>
        <w:t xml:space="preserve">]&gt;&gt; </w:t>
      </w:r>
      <w:r w:rsidRPr="004869D2">
        <w:rPr>
          <w:rFonts w:cs="Arial"/>
        </w:rPr>
        <w:t xml:space="preserve">owned/operated fixed offshore platform fleet in the U.S. GOM.  </w:t>
      </w:r>
      <w:r w:rsidR="00403ABB">
        <w:rPr>
          <w:rFonts w:cs="Arial"/>
        </w:rPr>
        <w:t xml:space="preserve">In general, the risk-based long-term inspection plan shows an average inspection interval that is longer than the </w:t>
      </w:r>
      <w:r w:rsidRPr="004869D2">
        <w:rPr>
          <w:rFonts w:cs="Arial"/>
        </w:rPr>
        <w:t>default inspection intervals provide in API</w:t>
      </w:r>
      <w:r w:rsidRPr="004869D2">
        <w:rPr>
          <w:rFonts w:cs="Arial"/>
          <w:vertAlign w:val="superscript"/>
        </w:rPr>
        <w:fldChar w:fldCharType="begin"/>
      </w:r>
      <w:r w:rsidRPr="004869D2">
        <w:rPr>
          <w:rFonts w:cs="Arial"/>
          <w:vertAlign w:val="superscript"/>
        </w:rPr>
        <w:instrText xml:space="preserve"> REF _Ref491694198 \n \h  \* MERGEFORMAT </w:instrText>
      </w:r>
      <w:r w:rsidRPr="004869D2">
        <w:rPr>
          <w:rFonts w:cs="Arial"/>
          <w:vertAlign w:val="superscript"/>
        </w:rPr>
      </w:r>
      <w:r w:rsidRPr="004869D2">
        <w:rPr>
          <w:rFonts w:cs="Arial"/>
          <w:vertAlign w:val="superscript"/>
        </w:rPr>
        <w:fldChar w:fldCharType="separate"/>
      </w:r>
      <w:r w:rsidR="000D4766">
        <w:rPr>
          <w:rFonts w:cs="Arial"/>
          <w:vertAlign w:val="superscript"/>
        </w:rPr>
        <w:t>[2]</w:t>
      </w:r>
      <w:r w:rsidRPr="004869D2">
        <w:rPr>
          <w:rFonts w:cs="Arial"/>
          <w:vertAlign w:val="superscript"/>
        </w:rPr>
        <w:fldChar w:fldCharType="end"/>
      </w:r>
      <w:r w:rsidR="00403ABB">
        <w:rPr>
          <w:rFonts w:cs="Arial"/>
        </w:rPr>
        <w:t>.</w:t>
      </w:r>
      <w:r w:rsidRPr="004869D2">
        <w:rPr>
          <w:rFonts w:cs="Arial"/>
        </w:rPr>
        <w:t xml:space="preserve"> </w:t>
      </w:r>
      <w:r w:rsidR="00403ABB">
        <w:rPr>
          <w:rFonts w:cs="Arial"/>
        </w:rPr>
        <w:t xml:space="preserve"> </w:t>
      </w:r>
      <w:r w:rsidRPr="004869D2">
        <w:rPr>
          <w:rFonts w:cs="Arial"/>
        </w:rPr>
        <w:t xml:space="preserve">This is generally consistent with </w:t>
      </w:r>
      <w:proofErr w:type="spellStart"/>
      <w:r w:rsidRPr="004869D2">
        <w:rPr>
          <w:rFonts w:cs="Arial"/>
        </w:rPr>
        <w:t>IntelliSIMS</w:t>
      </w:r>
      <w:proofErr w:type="spellEnd"/>
      <w:r w:rsidRPr="004869D2">
        <w:rPr>
          <w:rFonts w:cs="Arial"/>
        </w:rPr>
        <w:t xml:space="preserve"> experience with the implementation of our risk-based methodology.  As should be expected, the consequence-based intervals, which ignore the </w:t>
      </w:r>
      <w:proofErr w:type="spellStart"/>
      <w:r w:rsidRPr="004869D2">
        <w:rPr>
          <w:rFonts w:cs="Arial"/>
        </w:rPr>
        <w:t>PoF</w:t>
      </w:r>
      <w:proofErr w:type="spellEnd"/>
      <w:r w:rsidRPr="004869D2">
        <w:rPr>
          <w:rFonts w:cs="Arial"/>
        </w:rPr>
        <w:t xml:space="preserve">, better correlate with a worst-case </w:t>
      </w:r>
      <w:proofErr w:type="spellStart"/>
      <w:r w:rsidRPr="004869D2">
        <w:rPr>
          <w:rFonts w:cs="Arial"/>
        </w:rPr>
        <w:t>PoF</w:t>
      </w:r>
      <w:proofErr w:type="spellEnd"/>
      <w:r w:rsidRPr="004869D2">
        <w:rPr>
          <w:rFonts w:cs="Arial"/>
        </w:rPr>
        <w:t xml:space="preserve"> scenario.  The engineered SIM plan where the </w:t>
      </w:r>
      <w:proofErr w:type="spellStart"/>
      <w:r w:rsidRPr="004869D2">
        <w:rPr>
          <w:rFonts w:cs="Arial"/>
        </w:rPr>
        <w:t>PoF</w:t>
      </w:r>
      <w:proofErr w:type="spellEnd"/>
      <w:r w:rsidRPr="004869D2">
        <w:rPr>
          <w:rFonts w:cs="Arial"/>
        </w:rPr>
        <w:t xml:space="preserve"> has been calculated provides an understanding of where this worst-case is applicable and where this assumption is overly conservative.  Thus, the opportunity is provided to focus valuable integrity resources where they can most effectively mitigate and manage risk of structural failures.</w:t>
      </w:r>
    </w:p>
    <w:p w14:paraId="2ED1FC2C" w14:textId="1459D620" w:rsidR="00AC494A" w:rsidRDefault="00AC494A" w:rsidP="00433B73">
      <w:pPr>
        <w:pStyle w:val="BodyTextIndent"/>
        <w:rPr>
          <w:rFonts w:cs="Arial"/>
        </w:rPr>
        <w:sectPr w:rsidR="00AC494A" w:rsidSect="00D750EB">
          <w:footerReference w:type="default" r:id="rId15"/>
          <w:pgSz w:w="12240" w:h="15840" w:code="1"/>
          <w:pgMar w:top="1890" w:right="1138" w:bottom="1170" w:left="1138" w:header="360" w:footer="677" w:gutter="288"/>
          <w:pgNumType w:chapSep="period"/>
          <w:cols w:space="708"/>
          <w:docGrid w:linePitch="360"/>
        </w:sectPr>
      </w:pPr>
      <w:r w:rsidRPr="004869D2">
        <w:rPr>
          <w:rFonts w:cs="Arial"/>
        </w:rPr>
        <w:t>This improved focus of resources was one objective of API in the development of API RP 2SIM</w:t>
      </w:r>
      <w:r w:rsidRPr="004869D2">
        <w:rPr>
          <w:rFonts w:cs="Arial"/>
          <w:vertAlign w:val="superscript"/>
        </w:rPr>
        <w:fldChar w:fldCharType="begin"/>
      </w:r>
      <w:r w:rsidRPr="004869D2">
        <w:rPr>
          <w:rFonts w:cs="Arial"/>
          <w:vertAlign w:val="superscript"/>
        </w:rPr>
        <w:instrText xml:space="preserve"> REF _Ref491694198 \n \h  \* MERGEFORMAT </w:instrText>
      </w:r>
      <w:r w:rsidRPr="004869D2">
        <w:rPr>
          <w:rFonts w:cs="Arial"/>
          <w:vertAlign w:val="superscript"/>
        </w:rPr>
      </w:r>
      <w:r w:rsidRPr="004869D2">
        <w:rPr>
          <w:rFonts w:cs="Arial"/>
          <w:vertAlign w:val="superscript"/>
        </w:rPr>
        <w:fldChar w:fldCharType="separate"/>
      </w:r>
      <w:r w:rsidR="000D4766">
        <w:rPr>
          <w:rFonts w:cs="Arial"/>
          <w:vertAlign w:val="superscript"/>
        </w:rPr>
        <w:t>[2]</w:t>
      </w:r>
      <w:r w:rsidRPr="004869D2">
        <w:rPr>
          <w:rFonts w:cs="Arial"/>
          <w:vertAlign w:val="superscript"/>
        </w:rPr>
        <w:fldChar w:fldCharType="end"/>
      </w:r>
      <w:r w:rsidRPr="004869D2">
        <w:rPr>
          <w:rFonts w:cs="Arial"/>
        </w:rPr>
        <w:t xml:space="preserve">, which introduces risk-based SIM.  BSEE also has identified internally that improved </w:t>
      </w:r>
      <w:r w:rsidRPr="004869D2">
        <w:rPr>
          <w:rFonts w:cs="Arial"/>
        </w:rPr>
        <w:lastRenderedPageBreak/>
        <w:t>focus of limited resources can help better manage life-safety and environmental risk.  The BSEE OSTS is supportive of encouraging owner/operators in this same direction.</w:t>
      </w:r>
      <w:r w:rsidRPr="00AC494A">
        <w:rPr>
          <w:rFonts w:cs="Arial"/>
        </w:rPr>
        <w:t xml:space="preserve"> </w:t>
      </w:r>
    </w:p>
    <w:p w14:paraId="0672C9A6" w14:textId="77C1E70D" w:rsidR="00AC494A" w:rsidRPr="004869D2" w:rsidRDefault="00AC494A" w:rsidP="00AC494A">
      <w:pPr>
        <w:pStyle w:val="Caption"/>
        <w:spacing w:before="120" w:after="240"/>
        <w:rPr>
          <w:rFonts w:cs="Arial"/>
        </w:rPr>
      </w:pPr>
      <w:bookmarkStart w:id="65" w:name="_Ref817027"/>
      <w:bookmarkStart w:id="66" w:name="_Toc27550069"/>
      <w:bookmarkStart w:id="67" w:name="_Toc65016149"/>
      <w:r w:rsidRPr="004869D2">
        <w:rPr>
          <w:rFonts w:cs="Arial"/>
        </w:rPr>
        <w:lastRenderedPageBreak/>
        <w:t xml:space="preserve">Table </w:t>
      </w:r>
      <w:r>
        <w:rPr>
          <w:rFonts w:cs="Arial"/>
        </w:rPr>
        <w:fldChar w:fldCharType="begin"/>
      </w:r>
      <w:r>
        <w:rPr>
          <w:rFonts w:cs="Arial"/>
        </w:rPr>
        <w:instrText xml:space="preserve"> STYLEREF 1 \s </w:instrText>
      </w:r>
      <w:r>
        <w:rPr>
          <w:rFonts w:cs="Arial"/>
        </w:rPr>
        <w:fldChar w:fldCharType="separate"/>
      </w:r>
      <w:r w:rsidR="000D4766">
        <w:rPr>
          <w:rFonts w:cs="Arial"/>
          <w:noProof/>
        </w:rPr>
        <w:t>4</w:t>
      </w:r>
      <w:r>
        <w:rPr>
          <w:rFonts w:cs="Arial"/>
        </w:rPr>
        <w:fldChar w:fldCharType="end"/>
      </w:r>
      <w:r>
        <w:rPr>
          <w:rFonts w:cs="Arial"/>
        </w:rPr>
        <w:noBreakHyphen/>
      </w:r>
      <w:r>
        <w:rPr>
          <w:rFonts w:cs="Arial"/>
        </w:rPr>
        <w:fldChar w:fldCharType="begin"/>
      </w:r>
      <w:r>
        <w:rPr>
          <w:rFonts w:cs="Arial"/>
        </w:rPr>
        <w:instrText xml:space="preserve"> SEQ Table \* ARABIC \s 1 </w:instrText>
      </w:r>
      <w:r>
        <w:rPr>
          <w:rFonts w:cs="Arial"/>
        </w:rPr>
        <w:fldChar w:fldCharType="separate"/>
      </w:r>
      <w:r w:rsidR="000D4766">
        <w:rPr>
          <w:rFonts w:cs="Arial"/>
          <w:noProof/>
        </w:rPr>
        <w:t>4</w:t>
      </w:r>
      <w:r>
        <w:rPr>
          <w:rFonts w:cs="Arial"/>
        </w:rPr>
        <w:fldChar w:fldCharType="end"/>
      </w:r>
      <w:bookmarkEnd w:id="65"/>
      <w:r w:rsidRPr="004869D2">
        <w:rPr>
          <w:rFonts w:cs="Arial"/>
        </w:rPr>
        <w:tab/>
        <w:t>LTP including Comparison of Various Inspection Intervals</w:t>
      </w:r>
      <w:bookmarkEnd w:id="66"/>
      <w:bookmarkEnd w:id="67"/>
    </w:p>
    <w:tbl>
      <w:tblPr>
        <w:tblStyle w:val="TableGrid"/>
        <w:tblW w:w="13590" w:type="dxa"/>
        <w:tblInd w:w="-15" w:type="dxa"/>
        <w:tblLayout w:type="fixed"/>
        <w:tblLook w:val="04A0" w:firstRow="1" w:lastRow="0" w:firstColumn="1" w:lastColumn="0" w:noHBand="0" w:noVBand="1"/>
      </w:tblPr>
      <w:tblGrid>
        <w:gridCol w:w="630"/>
        <w:gridCol w:w="2790"/>
        <w:gridCol w:w="1800"/>
        <w:gridCol w:w="1800"/>
        <w:gridCol w:w="1620"/>
        <w:gridCol w:w="2070"/>
        <w:gridCol w:w="1530"/>
        <w:gridCol w:w="1350"/>
      </w:tblGrid>
      <w:tr w:rsidR="00DE0F79" w:rsidRPr="008C3717" w14:paraId="565F4CD2" w14:textId="159B6DF0" w:rsidTr="00731EF7">
        <w:trPr>
          <w:cnfStyle w:val="100000000000" w:firstRow="1" w:lastRow="0" w:firstColumn="0" w:lastColumn="0" w:oddVBand="0" w:evenVBand="0" w:oddHBand="0" w:evenHBand="0" w:firstRowFirstColumn="0" w:firstRowLastColumn="0" w:lastRowFirstColumn="0" w:lastRowLastColumn="0"/>
          <w:tblHeader/>
        </w:trPr>
        <w:tc>
          <w:tcPr>
            <w:tcW w:w="630" w:type="dxa"/>
            <w:shd w:val="clear" w:color="auto" w:fill="F2F2F2" w:themeFill="background1" w:themeFillShade="F2"/>
            <w:vAlign w:val="center"/>
          </w:tcPr>
          <w:p w14:paraId="3320F008" w14:textId="3C552A49" w:rsidR="00DE0F79" w:rsidRPr="008C3717" w:rsidRDefault="00DE0F79" w:rsidP="00731EF7">
            <w:pPr>
              <w:pStyle w:val="BodyTextIndent"/>
              <w:spacing w:before="120" w:after="120"/>
              <w:ind w:left="0"/>
              <w:jc w:val="center"/>
              <w:rPr>
                <w:rFonts w:cs="Arial"/>
              </w:rPr>
            </w:pPr>
            <w:r>
              <w:rPr>
                <w:rFonts w:cs="Arial"/>
              </w:rPr>
              <w:t>No.</w:t>
            </w:r>
          </w:p>
        </w:tc>
        <w:tc>
          <w:tcPr>
            <w:tcW w:w="2790" w:type="dxa"/>
            <w:shd w:val="clear" w:color="auto" w:fill="F2F2F2" w:themeFill="background1" w:themeFillShade="F2"/>
            <w:vAlign w:val="center"/>
          </w:tcPr>
          <w:p w14:paraId="3B7B2134" w14:textId="02D4A740" w:rsidR="00DE0F79" w:rsidRPr="008C3717" w:rsidRDefault="00DE0F79" w:rsidP="00DE0F79">
            <w:pPr>
              <w:pStyle w:val="BodyTextIndent"/>
              <w:spacing w:before="120" w:after="120"/>
              <w:ind w:left="0"/>
              <w:jc w:val="left"/>
              <w:rPr>
                <w:rFonts w:cs="Arial"/>
              </w:rPr>
            </w:pPr>
            <w:r w:rsidRPr="008C3717">
              <w:rPr>
                <w:rFonts w:cs="Arial"/>
              </w:rPr>
              <w:t>Platform</w:t>
            </w:r>
          </w:p>
        </w:tc>
        <w:tc>
          <w:tcPr>
            <w:tcW w:w="1800" w:type="dxa"/>
            <w:shd w:val="clear" w:color="auto" w:fill="F2F2F2" w:themeFill="background1" w:themeFillShade="F2"/>
            <w:vAlign w:val="center"/>
          </w:tcPr>
          <w:p w14:paraId="7DB59AE8" w14:textId="77777777" w:rsidR="00DE0F79" w:rsidRPr="008C3717" w:rsidRDefault="00DE0F79" w:rsidP="00DE0F79">
            <w:pPr>
              <w:pStyle w:val="BodyTextIndent"/>
              <w:spacing w:before="120" w:after="120"/>
              <w:ind w:left="0"/>
              <w:jc w:val="center"/>
              <w:rPr>
                <w:rFonts w:cs="Arial"/>
              </w:rPr>
            </w:pPr>
            <w:r w:rsidRPr="008C3717">
              <w:rPr>
                <w:rFonts w:cs="Arial"/>
              </w:rPr>
              <w:t>Prior Qualifying Inspection</w:t>
            </w:r>
          </w:p>
        </w:tc>
        <w:tc>
          <w:tcPr>
            <w:tcW w:w="1800" w:type="dxa"/>
            <w:shd w:val="clear" w:color="auto" w:fill="F2F2F2" w:themeFill="background1" w:themeFillShade="F2"/>
            <w:vAlign w:val="center"/>
          </w:tcPr>
          <w:p w14:paraId="4054F3B9" w14:textId="77777777" w:rsidR="00DE0F79" w:rsidRPr="008C3717" w:rsidRDefault="00DE0F79" w:rsidP="00DE0F79">
            <w:pPr>
              <w:pStyle w:val="BodyTextIndent"/>
              <w:spacing w:before="120" w:after="120"/>
              <w:ind w:left="0"/>
              <w:jc w:val="center"/>
              <w:rPr>
                <w:rFonts w:cs="Arial"/>
              </w:rPr>
            </w:pPr>
            <w:r w:rsidRPr="008C3717">
              <w:rPr>
                <w:rFonts w:cs="Arial"/>
              </w:rPr>
              <w:t>FPH Inspection Interval</w:t>
            </w:r>
          </w:p>
        </w:tc>
        <w:tc>
          <w:tcPr>
            <w:tcW w:w="1620" w:type="dxa"/>
            <w:shd w:val="clear" w:color="auto" w:fill="F2F2F2" w:themeFill="background1" w:themeFillShade="F2"/>
            <w:vAlign w:val="center"/>
          </w:tcPr>
          <w:p w14:paraId="1616D9AD" w14:textId="77777777" w:rsidR="00DE0F79" w:rsidRPr="008C3717" w:rsidRDefault="00DE0F79" w:rsidP="00DE0F79">
            <w:pPr>
              <w:pStyle w:val="BodyTextIndent"/>
              <w:spacing w:before="120" w:after="120"/>
              <w:ind w:left="0"/>
              <w:jc w:val="center"/>
              <w:rPr>
                <w:rFonts w:cs="Arial"/>
              </w:rPr>
            </w:pPr>
            <w:r w:rsidRPr="008C3717">
              <w:rPr>
                <w:rFonts w:cs="Arial"/>
              </w:rPr>
              <w:t>SH Inspection Interval</w:t>
            </w:r>
          </w:p>
        </w:tc>
        <w:tc>
          <w:tcPr>
            <w:tcW w:w="2070" w:type="dxa"/>
            <w:shd w:val="clear" w:color="auto" w:fill="F2F2F2" w:themeFill="background1" w:themeFillShade="F2"/>
            <w:vAlign w:val="center"/>
          </w:tcPr>
          <w:p w14:paraId="05A970AF" w14:textId="040DAF45" w:rsidR="00DE0F79" w:rsidRPr="008C3717" w:rsidRDefault="00DE0F79" w:rsidP="00DE0F79">
            <w:pPr>
              <w:pStyle w:val="BodyTextIndent"/>
              <w:spacing w:before="120" w:after="120"/>
              <w:ind w:left="0"/>
              <w:jc w:val="center"/>
              <w:rPr>
                <w:rFonts w:cs="Arial"/>
              </w:rPr>
            </w:pPr>
            <w:r w:rsidRPr="008C3717">
              <w:rPr>
                <w:rFonts w:cs="Arial"/>
              </w:rPr>
              <w:t>Risk</w:t>
            </w:r>
            <w:r>
              <w:rPr>
                <w:rFonts w:cs="Arial"/>
              </w:rPr>
              <w:t>-</w:t>
            </w:r>
            <w:r w:rsidRPr="008C3717">
              <w:rPr>
                <w:rFonts w:cs="Arial"/>
              </w:rPr>
              <w:t>based Inspection Interval</w:t>
            </w:r>
          </w:p>
        </w:tc>
        <w:tc>
          <w:tcPr>
            <w:tcW w:w="1530" w:type="dxa"/>
            <w:shd w:val="clear" w:color="auto" w:fill="F2F2F2" w:themeFill="background1" w:themeFillShade="F2"/>
            <w:vAlign w:val="center"/>
          </w:tcPr>
          <w:p w14:paraId="50548AD7" w14:textId="77777777" w:rsidR="00DE0F79" w:rsidRPr="008C3717" w:rsidRDefault="00DE0F79" w:rsidP="00DE0F79">
            <w:pPr>
              <w:pStyle w:val="BodyTextIndent"/>
              <w:spacing w:before="120" w:after="120"/>
              <w:ind w:left="0"/>
              <w:jc w:val="center"/>
              <w:rPr>
                <w:rFonts w:cs="Arial"/>
              </w:rPr>
            </w:pPr>
            <w:r w:rsidRPr="008C3717">
              <w:rPr>
                <w:rFonts w:cs="Arial"/>
              </w:rPr>
              <w:t>Next Routine Inspection</w:t>
            </w:r>
          </w:p>
        </w:tc>
        <w:tc>
          <w:tcPr>
            <w:tcW w:w="1350" w:type="dxa"/>
            <w:shd w:val="clear" w:color="auto" w:fill="F2F2F2" w:themeFill="background1" w:themeFillShade="F2"/>
            <w:vAlign w:val="center"/>
          </w:tcPr>
          <w:p w14:paraId="06D55294" w14:textId="408ECB6D" w:rsidR="00DE0F79" w:rsidRPr="008C3717" w:rsidRDefault="00DE0F79" w:rsidP="00DE0F79">
            <w:pPr>
              <w:pStyle w:val="BodyTextIndent"/>
              <w:spacing w:before="120" w:after="120"/>
              <w:ind w:left="0"/>
              <w:jc w:val="center"/>
              <w:rPr>
                <w:rFonts w:cs="Arial"/>
              </w:rPr>
            </w:pPr>
            <w:r w:rsidRPr="008C3717">
              <w:rPr>
                <w:rFonts w:cs="Arial"/>
              </w:rPr>
              <w:t xml:space="preserve">Inspection Class </w:t>
            </w:r>
            <w:r w:rsidRPr="008C3717">
              <w:rPr>
                <w:rFonts w:cs="Arial"/>
                <w:vertAlign w:val="superscript"/>
              </w:rPr>
              <w:t>(4)</w:t>
            </w:r>
          </w:p>
        </w:tc>
      </w:tr>
      <w:tr w:rsidR="00DE0F79" w:rsidRPr="008C3717" w14:paraId="095AA481" w14:textId="40CDA8B2" w:rsidTr="00731EF7">
        <w:trPr>
          <w:trHeight w:val="288"/>
        </w:trPr>
        <w:tc>
          <w:tcPr>
            <w:tcW w:w="630" w:type="dxa"/>
            <w:vAlign w:val="center"/>
          </w:tcPr>
          <w:p w14:paraId="0AFE753B" w14:textId="6AFF8A76" w:rsidR="00DE0F79" w:rsidRPr="00AF6327" w:rsidRDefault="001D795B" w:rsidP="00731EF7">
            <w:pPr>
              <w:pStyle w:val="ListParagraph"/>
              <w:numPr>
                <w:ilvl w:val="0"/>
                <w:numId w:val="36"/>
              </w:numPr>
              <w:tabs>
                <w:tab w:val="clear" w:pos="851"/>
                <w:tab w:val="clear" w:pos="1701"/>
                <w:tab w:val="clear" w:pos="2552"/>
                <w:tab w:val="clear" w:pos="3402"/>
                <w:tab w:val="clear" w:pos="9072"/>
              </w:tabs>
              <w:spacing w:line="240" w:lineRule="auto"/>
              <w:jc w:val="center"/>
              <w:rPr>
                <w:rFonts w:cs="Arial"/>
                <w:color w:val="000000"/>
              </w:rPr>
            </w:pPr>
            <w:r w:rsidRPr="00AF6327">
              <w:rPr>
                <w:rFonts w:cs="Arial"/>
                <w:color w:val="000000"/>
              </w:rPr>
              <w:t xml:space="preserve">&lt;&lt;foreach  [in </w:t>
            </w:r>
            <w:proofErr w:type="spellStart"/>
            <w:r w:rsidRPr="00AF6327">
              <w:rPr>
                <w:rFonts w:cs="Arial"/>
                <w:color w:val="000000"/>
              </w:rPr>
              <w:t>report.LTPList</w:t>
            </w:r>
            <w:proofErr w:type="spellEnd"/>
            <w:r w:rsidRPr="00AF6327">
              <w:rPr>
                <w:rFonts w:cs="Arial"/>
                <w:color w:val="000000"/>
              </w:rPr>
              <w:t>]&gt;&gt;</w:t>
            </w:r>
          </w:p>
        </w:tc>
        <w:tc>
          <w:tcPr>
            <w:tcW w:w="2790" w:type="dxa"/>
            <w:noWrap/>
            <w:vAlign w:val="center"/>
          </w:tcPr>
          <w:p w14:paraId="2112F1A7" w14:textId="3505A7BC" w:rsidR="00DE0F79" w:rsidRPr="008C3717" w:rsidRDefault="00DE0F79" w:rsidP="00DE0F79">
            <w:pPr>
              <w:tabs>
                <w:tab w:val="clear" w:pos="851"/>
                <w:tab w:val="clear" w:pos="1701"/>
                <w:tab w:val="clear" w:pos="2552"/>
                <w:tab w:val="clear" w:pos="3402"/>
                <w:tab w:val="clear" w:pos="9072"/>
              </w:tabs>
              <w:spacing w:line="240" w:lineRule="auto"/>
              <w:jc w:val="left"/>
              <w:rPr>
                <w:rFonts w:cs="Arial"/>
                <w:color w:val="000000"/>
              </w:rPr>
            </w:pPr>
            <w:r w:rsidRPr="008C3717">
              <w:rPr>
                <w:rFonts w:cs="Arial"/>
                <w:color w:val="000000"/>
              </w:rPr>
              <w:t>&lt;&lt;[AR]&gt;&gt; &lt;&lt;[BLK]&gt;&gt; &lt;&lt;[STNAME]&gt;&gt;</w:t>
            </w:r>
          </w:p>
        </w:tc>
        <w:tc>
          <w:tcPr>
            <w:tcW w:w="1800" w:type="dxa"/>
            <w:noWrap/>
            <w:vAlign w:val="center"/>
          </w:tcPr>
          <w:p w14:paraId="6ECD5394" w14:textId="46BE3D34" w:rsidR="00DE0F79" w:rsidRPr="008C3717" w:rsidRDefault="00DE0F79" w:rsidP="00DE0F79">
            <w:pPr>
              <w:tabs>
                <w:tab w:val="clear" w:pos="851"/>
                <w:tab w:val="clear" w:pos="1701"/>
                <w:tab w:val="clear" w:pos="2552"/>
                <w:tab w:val="clear" w:pos="3402"/>
                <w:tab w:val="clear" w:pos="9072"/>
              </w:tabs>
              <w:spacing w:line="240" w:lineRule="auto"/>
              <w:jc w:val="center"/>
              <w:rPr>
                <w:rFonts w:cs="Arial"/>
                <w:color w:val="000000"/>
              </w:rPr>
            </w:pPr>
            <w:r w:rsidRPr="008C3717">
              <w:rPr>
                <w:rFonts w:cs="Arial"/>
                <w:color w:val="000000"/>
              </w:rPr>
              <w:t>&lt;&lt;[PYU]&gt;&gt;</w:t>
            </w:r>
          </w:p>
        </w:tc>
        <w:tc>
          <w:tcPr>
            <w:tcW w:w="1800" w:type="dxa"/>
            <w:noWrap/>
            <w:vAlign w:val="center"/>
          </w:tcPr>
          <w:p w14:paraId="31CB63C7" w14:textId="02E4AF13" w:rsidR="00DE0F79" w:rsidRPr="008C3717" w:rsidRDefault="00DE0F79" w:rsidP="00DE0F79">
            <w:pPr>
              <w:tabs>
                <w:tab w:val="clear" w:pos="851"/>
                <w:tab w:val="clear" w:pos="1701"/>
                <w:tab w:val="clear" w:pos="2552"/>
                <w:tab w:val="clear" w:pos="3402"/>
                <w:tab w:val="clear" w:pos="9072"/>
              </w:tabs>
              <w:spacing w:line="240" w:lineRule="auto"/>
              <w:jc w:val="center"/>
              <w:rPr>
                <w:rFonts w:cs="Arial"/>
                <w:color w:val="000000"/>
              </w:rPr>
            </w:pPr>
            <w:r w:rsidRPr="008C3717">
              <w:rPr>
                <w:rFonts w:cs="Arial"/>
                <w:color w:val="000000"/>
              </w:rPr>
              <w:t>&lt;&lt;if [</w:t>
            </w:r>
            <w:proofErr w:type="spellStart"/>
            <w:r w:rsidRPr="008C3717">
              <w:rPr>
                <w:rFonts w:cs="Arial"/>
                <w:color w:val="000000"/>
              </w:rPr>
              <w:t>APIDefault</w:t>
            </w:r>
            <w:proofErr w:type="spellEnd"/>
            <w:r w:rsidRPr="008C3717">
              <w:rPr>
                <w:rFonts w:cs="Arial"/>
                <w:color w:val="000000"/>
              </w:rPr>
              <w:t xml:space="preserve">]&gt;&gt;N/A&lt;&lt;else&gt;&gt;&lt;&lt;if [ </w:t>
            </w:r>
            <w:proofErr w:type="spellStart"/>
            <w:r w:rsidRPr="008C3717">
              <w:rPr>
                <w:rFonts w:cs="Arial"/>
                <w:color w:val="000000"/>
              </w:rPr>
              <w:t>SHIntervalOriginal</w:t>
            </w:r>
            <w:proofErr w:type="spellEnd"/>
            <w:r w:rsidRPr="008C3717">
              <w:rPr>
                <w:rFonts w:cs="Arial"/>
                <w:color w:val="000000"/>
              </w:rPr>
              <w:t xml:space="preserve"> ==null ||  </w:t>
            </w:r>
            <w:proofErr w:type="spellStart"/>
            <w:r w:rsidRPr="008C3717">
              <w:rPr>
                <w:rFonts w:cs="Arial"/>
                <w:color w:val="000000"/>
              </w:rPr>
              <w:t>FPHIntervalOriginal</w:t>
            </w:r>
            <w:proofErr w:type="spellEnd"/>
            <w:r w:rsidRPr="008C3717">
              <w:rPr>
                <w:rFonts w:cs="Arial"/>
                <w:color w:val="000000"/>
              </w:rPr>
              <w:t xml:space="preserve"> &lt;=0]&gt;&gt;N/A&lt;&lt;else&gt;&gt;&lt;&lt;</w:t>
            </w:r>
            <w:r w:rsidR="009721EA">
              <w:rPr>
                <w:rFonts w:cs="Arial"/>
                <w:color w:val="000000"/>
              </w:rPr>
              <w:t xml:space="preserve">if </w:t>
            </w:r>
            <w:r w:rsidRPr="008C3717">
              <w:rPr>
                <w:rFonts w:cs="Arial"/>
                <w:color w:val="000000"/>
              </w:rPr>
              <w:t>[</w:t>
            </w:r>
            <w:r w:rsidRPr="008C3717">
              <w:rPr>
                <w:rFonts w:cs="Arial"/>
              </w:rPr>
              <w:t xml:space="preserve"> </w:t>
            </w:r>
            <w:proofErr w:type="spellStart"/>
            <w:r w:rsidRPr="008C3717">
              <w:rPr>
                <w:rFonts w:cs="Arial"/>
                <w:color w:val="000000"/>
              </w:rPr>
              <w:t>FPHIntervalOriginal</w:t>
            </w:r>
            <w:proofErr w:type="spellEnd"/>
            <w:r w:rsidR="009721EA">
              <w:rPr>
                <w:rFonts w:cs="Arial"/>
                <w:color w:val="000000"/>
              </w:rPr>
              <w:t xml:space="preserve"> ==7</w:t>
            </w:r>
            <w:r w:rsidRPr="008C3717">
              <w:rPr>
                <w:rFonts w:cs="Arial"/>
                <w:color w:val="000000"/>
              </w:rPr>
              <w:t>]&gt;&gt;</w:t>
            </w:r>
            <w:r w:rsidR="009721EA">
              <w:rPr>
                <w:rFonts w:cs="Arial"/>
                <w:color w:val="000000"/>
              </w:rPr>
              <w:t>6-9&lt;&lt;else&gt;&gt;</w:t>
            </w:r>
            <w:r w:rsidR="00540E98" w:rsidRPr="008C3717">
              <w:rPr>
                <w:rFonts w:cs="Arial"/>
                <w:color w:val="000000"/>
              </w:rPr>
              <w:t>&lt;&lt;</w:t>
            </w:r>
            <w:r w:rsidR="00540E98">
              <w:rPr>
                <w:rFonts w:cs="Arial"/>
                <w:color w:val="000000"/>
              </w:rPr>
              <w:t xml:space="preserve">if </w:t>
            </w:r>
            <w:r w:rsidR="00540E98" w:rsidRPr="008C3717">
              <w:rPr>
                <w:rFonts w:cs="Arial"/>
                <w:color w:val="000000"/>
              </w:rPr>
              <w:t>[</w:t>
            </w:r>
            <w:r w:rsidR="00540E98" w:rsidRPr="008C3717">
              <w:rPr>
                <w:rFonts w:cs="Arial"/>
              </w:rPr>
              <w:t xml:space="preserve"> </w:t>
            </w:r>
            <w:proofErr w:type="spellStart"/>
            <w:r w:rsidR="00540E98" w:rsidRPr="008C3717">
              <w:rPr>
                <w:rFonts w:cs="Arial"/>
                <w:color w:val="000000"/>
              </w:rPr>
              <w:t>FPHIntervalOriginal</w:t>
            </w:r>
            <w:proofErr w:type="spellEnd"/>
            <w:r w:rsidR="00540E98">
              <w:rPr>
                <w:rFonts w:cs="Arial"/>
                <w:color w:val="000000"/>
              </w:rPr>
              <w:t xml:space="preserve"> ==10</w:t>
            </w:r>
            <w:r w:rsidR="00540E98" w:rsidRPr="008C3717">
              <w:rPr>
                <w:rFonts w:cs="Arial"/>
                <w:color w:val="000000"/>
              </w:rPr>
              <w:t>]&gt;&gt;</w:t>
            </w:r>
            <w:r w:rsidR="00540E98">
              <w:rPr>
                <w:rFonts w:cs="Arial"/>
                <w:color w:val="000000"/>
              </w:rPr>
              <w:t>10-11&lt;&lt;else&gt;&gt;</w:t>
            </w:r>
            <w:r w:rsidR="009721EA">
              <w:rPr>
                <w:rFonts w:cs="Arial"/>
                <w:color w:val="000000"/>
              </w:rPr>
              <w:t>&lt;&lt;</w:t>
            </w:r>
            <w:r w:rsidR="009721EA" w:rsidRPr="008C3717">
              <w:rPr>
                <w:rFonts w:cs="Arial"/>
                <w:color w:val="000000"/>
              </w:rPr>
              <w:t>[</w:t>
            </w:r>
            <w:r w:rsidR="009721EA" w:rsidRPr="008C3717">
              <w:rPr>
                <w:rFonts w:cs="Arial"/>
              </w:rPr>
              <w:t xml:space="preserve"> </w:t>
            </w:r>
            <w:proofErr w:type="spellStart"/>
            <w:r w:rsidR="009721EA" w:rsidRPr="008C3717">
              <w:rPr>
                <w:rFonts w:cs="Arial"/>
                <w:color w:val="000000"/>
              </w:rPr>
              <w:t>FPHIntervalOriginal</w:t>
            </w:r>
            <w:proofErr w:type="spellEnd"/>
            <w:r w:rsidR="009721EA" w:rsidRPr="008C3717">
              <w:rPr>
                <w:rFonts w:cs="Arial"/>
                <w:color w:val="000000"/>
              </w:rPr>
              <w:t>]</w:t>
            </w:r>
            <w:r w:rsidR="009721EA">
              <w:rPr>
                <w:rFonts w:cs="Arial"/>
                <w:color w:val="000000"/>
              </w:rPr>
              <w:t>&gt;&gt;</w:t>
            </w:r>
            <w:r w:rsidRPr="008C3717">
              <w:rPr>
                <w:rFonts w:cs="Arial"/>
                <w:color w:val="000000"/>
              </w:rPr>
              <w:t>&lt;&lt;/if&gt;&gt;</w:t>
            </w:r>
            <w:r w:rsidR="00BE4ED1" w:rsidRPr="008C3717">
              <w:rPr>
                <w:rFonts w:cs="Arial"/>
                <w:color w:val="000000"/>
              </w:rPr>
              <w:t>&lt;&lt;/if&gt;&gt;</w:t>
            </w:r>
            <w:r w:rsidR="009721EA" w:rsidRPr="008C3717">
              <w:rPr>
                <w:rFonts w:cs="Arial"/>
                <w:color w:val="000000"/>
              </w:rPr>
              <w:t>&lt;&lt;/if&gt;&gt;</w:t>
            </w:r>
            <w:r w:rsidRPr="008C3717">
              <w:rPr>
                <w:rFonts w:cs="Arial"/>
                <w:color w:val="000000"/>
              </w:rPr>
              <w:t>&lt;&lt;/if&gt;&gt;</w:t>
            </w:r>
          </w:p>
        </w:tc>
        <w:tc>
          <w:tcPr>
            <w:tcW w:w="1620" w:type="dxa"/>
            <w:noWrap/>
            <w:vAlign w:val="center"/>
          </w:tcPr>
          <w:p w14:paraId="62BF88FB" w14:textId="69F06F1E" w:rsidR="00DE0F79" w:rsidRPr="008C3717" w:rsidRDefault="00DE0F79" w:rsidP="00DE0F79">
            <w:pPr>
              <w:tabs>
                <w:tab w:val="clear" w:pos="851"/>
                <w:tab w:val="clear" w:pos="1701"/>
                <w:tab w:val="clear" w:pos="2552"/>
                <w:tab w:val="clear" w:pos="3402"/>
                <w:tab w:val="clear" w:pos="9072"/>
              </w:tabs>
              <w:spacing w:line="240" w:lineRule="auto"/>
              <w:jc w:val="center"/>
              <w:rPr>
                <w:rFonts w:cs="Arial"/>
                <w:color w:val="000000"/>
              </w:rPr>
            </w:pPr>
            <w:r w:rsidRPr="008C3717">
              <w:rPr>
                <w:rFonts w:cs="Arial"/>
                <w:color w:val="000000"/>
              </w:rPr>
              <w:t>&lt;&lt;if [</w:t>
            </w:r>
            <w:proofErr w:type="spellStart"/>
            <w:r w:rsidRPr="008C3717">
              <w:rPr>
                <w:rFonts w:cs="Arial"/>
                <w:color w:val="000000"/>
              </w:rPr>
              <w:t>APIDefault</w:t>
            </w:r>
            <w:proofErr w:type="spellEnd"/>
            <w:r w:rsidRPr="008C3717">
              <w:rPr>
                <w:rFonts w:cs="Arial"/>
                <w:color w:val="000000"/>
              </w:rPr>
              <w:t>]&gt;&gt;N/A&lt;&lt;else&gt;&gt;</w:t>
            </w:r>
            <w:r w:rsidRPr="008C3717">
              <w:rPr>
                <w:rFonts w:cs="Arial"/>
              </w:rPr>
              <w:t xml:space="preserve"> </w:t>
            </w:r>
            <w:r w:rsidRPr="008C3717">
              <w:rPr>
                <w:rFonts w:cs="Arial"/>
                <w:color w:val="000000"/>
              </w:rPr>
              <w:t xml:space="preserve">&lt;&lt;if [Quarters == null || Quarters == false ||  </w:t>
            </w:r>
            <w:proofErr w:type="spellStart"/>
            <w:r w:rsidRPr="008C3717">
              <w:rPr>
                <w:rFonts w:cs="Arial"/>
                <w:color w:val="000000"/>
              </w:rPr>
              <w:t>SHIntervalOriginal</w:t>
            </w:r>
            <w:proofErr w:type="spellEnd"/>
            <w:r w:rsidRPr="008C3717">
              <w:rPr>
                <w:rFonts w:cs="Arial"/>
                <w:color w:val="000000"/>
              </w:rPr>
              <w:t xml:space="preserve"> ==null ||  </w:t>
            </w:r>
            <w:proofErr w:type="spellStart"/>
            <w:r w:rsidRPr="008C3717">
              <w:rPr>
                <w:rFonts w:cs="Arial"/>
                <w:color w:val="000000"/>
              </w:rPr>
              <w:t>SHIntervalOriginal</w:t>
            </w:r>
            <w:proofErr w:type="spellEnd"/>
            <w:r w:rsidRPr="008C3717">
              <w:rPr>
                <w:rFonts w:cs="Arial"/>
                <w:color w:val="000000"/>
              </w:rPr>
              <w:t>&lt;=0]&gt;&gt;N/A&lt;&lt;else&gt;&gt;&lt;&lt;</w:t>
            </w:r>
            <w:r w:rsidR="00F827EF">
              <w:rPr>
                <w:rFonts w:cs="Arial"/>
                <w:color w:val="000000"/>
              </w:rPr>
              <w:t xml:space="preserve">if </w:t>
            </w:r>
            <w:r w:rsidRPr="008C3717">
              <w:rPr>
                <w:rFonts w:cs="Arial"/>
                <w:color w:val="000000"/>
              </w:rPr>
              <w:t>[</w:t>
            </w:r>
            <w:r w:rsidRPr="008C3717">
              <w:rPr>
                <w:rFonts w:cs="Arial"/>
              </w:rPr>
              <w:t xml:space="preserve"> </w:t>
            </w:r>
            <w:proofErr w:type="spellStart"/>
            <w:r w:rsidRPr="008C3717">
              <w:rPr>
                <w:rFonts w:cs="Arial"/>
                <w:color w:val="000000"/>
              </w:rPr>
              <w:t>SHIntervalOriginal</w:t>
            </w:r>
            <w:proofErr w:type="spellEnd"/>
            <w:r w:rsidR="00F827EF">
              <w:rPr>
                <w:rFonts w:cs="Arial"/>
                <w:color w:val="000000"/>
              </w:rPr>
              <w:t xml:space="preserve"> ==7</w:t>
            </w:r>
            <w:r w:rsidRPr="008C3717">
              <w:rPr>
                <w:rFonts w:cs="Arial"/>
                <w:color w:val="000000"/>
              </w:rPr>
              <w:t>]&gt;&gt;</w:t>
            </w:r>
            <w:r w:rsidR="00F827EF">
              <w:rPr>
                <w:rFonts w:cs="Arial"/>
                <w:color w:val="000000"/>
              </w:rPr>
              <w:t>6-9&lt;&lt;else&gt;&gt;</w:t>
            </w:r>
            <w:r w:rsidR="00FA43BD" w:rsidRPr="008C3717">
              <w:rPr>
                <w:rFonts w:cs="Arial"/>
                <w:color w:val="000000"/>
              </w:rPr>
              <w:t>&lt;&lt;</w:t>
            </w:r>
            <w:r w:rsidR="00FA43BD">
              <w:rPr>
                <w:rFonts w:cs="Arial"/>
                <w:color w:val="000000"/>
              </w:rPr>
              <w:t xml:space="preserve">if </w:t>
            </w:r>
            <w:r w:rsidR="00FA43BD" w:rsidRPr="008C3717">
              <w:rPr>
                <w:rFonts w:cs="Arial"/>
                <w:color w:val="000000"/>
              </w:rPr>
              <w:t>[</w:t>
            </w:r>
            <w:r w:rsidR="00FA43BD" w:rsidRPr="008C3717">
              <w:rPr>
                <w:rFonts w:cs="Arial"/>
              </w:rPr>
              <w:t xml:space="preserve"> </w:t>
            </w:r>
            <w:proofErr w:type="spellStart"/>
            <w:r w:rsidR="00FA43BD" w:rsidRPr="008C3717">
              <w:rPr>
                <w:rFonts w:cs="Arial"/>
                <w:color w:val="000000"/>
              </w:rPr>
              <w:t>SHIntervalOriginal</w:t>
            </w:r>
            <w:proofErr w:type="spellEnd"/>
            <w:r w:rsidR="00FA43BD">
              <w:rPr>
                <w:rFonts w:cs="Arial"/>
                <w:color w:val="000000"/>
              </w:rPr>
              <w:t xml:space="preserve"> ==10</w:t>
            </w:r>
            <w:r w:rsidR="00FA43BD" w:rsidRPr="008C3717">
              <w:rPr>
                <w:rFonts w:cs="Arial"/>
                <w:color w:val="000000"/>
              </w:rPr>
              <w:t>]&gt;&gt;</w:t>
            </w:r>
            <w:r w:rsidR="00FA43BD">
              <w:rPr>
                <w:rFonts w:cs="Arial"/>
                <w:color w:val="000000"/>
              </w:rPr>
              <w:t>10-11&lt;&lt;else&gt;&gt;</w:t>
            </w:r>
            <w:r w:rsidR="00F827EF">
              <w:rPr>
                <w:rFonts w:cs="Arial"/>
                <w:color w:val="000000"/>
              </w:rPr>
              <w:t>&lt;&lt;</w:t>
            </w:r>
            <w:r w:rsidR="00F827EF" w:rsidRPr="008C3717">
              <w:rPr>
                <w:rFonts w:cs="Arial"/>
                <w:color w:val="000000"/>
              </w:rPr>
              <w:t>[</w:t>
            </w:r>
            <w:r w:rsidR="00F827EF" w:rsidRPr="008C3717">
              <w:rPr>
                <w:rFonts w:cs="Arial"/>
              </w:rPr>
              <w:t xml:space="preserve"> </w:t>
            </w:r>
            <w:proofErr w:type="spellStart"/>
            <w:r w:rsidR="00F827EF" w:rsidRPr="008C3717">
              <w:rPr>
                <w:rFonts w:cs="Arial"/>
                <w:color w:val="000000"/>
              </w:rPr>
              <w:t>SHIntervalOriginal</w:t>
            </w:r>
            <w:proofErr w:type="spellEnd"/>
            <w:r w:rsidR="00F827EF" w:rsidRPr="008C3717">
              <w:rPr>
                <w:rFonts w:cs="Arial"/>
                <w:color w:val="000000"/>
              </w:rPr>
              <w:t>]&gt;&gt;</w:t>
            </w:r>
            <w:r w:rsidRPr="008C3717">
              <w:rPr>
                <w:rFonts w:cs="Arial"/>
                <w:color w:val="000000"/>
              </w:rPr>
              <w:t>&lt;&lt;/if&gt;&gt;</w:t>
            </w:r>
            <w:r w:rsidR="00FA43BD" w:rsidRPr="008C3717">
              <w:rPr>
                <w:rFonts w:cs="Arial"/>
                <w:color w:val="000000"/>
              </w:rPr>
              <w:t>&lt;&lt;/if&gt;&gt;</w:t>
            </w:r>
            <w:r w:rsidR="00F827EF" w:rsidRPr="008C3717">
              <w:rPr>
                <w:rFonts w:cs="Arial"/>
                <w:color w:val="000000"/>
              </w:rPr>
              <w:t>&lt;&lt;/if&gt;&gt;</w:t>
            </w:r>
            <w:r w:rsidRPr="008C3717">
              <w:rPr>
                <w:rFonts w:cs="Arial"/>
                <w:color w:val="000000"/>
              </w:rPr>
              <w:t>&lt;&lt;/if&gt;&gt;</w:t>
            </w:r>
          </w:p>
        </w:tc>
        <w:tc>
          <w:tcPr>
            <w:tcW w:w="2070" w:type="dxa"/>
            <w:noWrap/>
            <w:vAlign w:val="center"/>
          </w:tcPr>
          <w:p w14:paraId="68F6EE28" w14:textId="2AA75A29" w:rsidR="00DE0F79" w:rsidRPr="008C3717" w:rsidRDefault="00576ED0" w:rsidP="00DE0F79">
            <w:pPr>
              <w:tabs>
                <w:tab w:val="clear" w:pos="851"/>
                <w:tab w:val="clear" w:pos="1701"/>
                <w:tab w:val="clear" w:pos="2552"/>
                <w:tab w:val="clear" w:pos="3402"/>
                <w:tab w:val="clear" w:pos="9072"/>
              </w:tabs>
              <w:spacing w:line="240" w:lineRule="auto"/>
              <w:jc w:val="center"/>
              <w:rPr>
                <w:rFonts w:cs="Arial"/>
                <w:color w:val="000000"/>
                <w:vertAlign w:val="superscript"/>
              </w:rPr>
            </w:pPr>
            <w:r w:rsidRPr="00576ED0">
              <w:rPr>
                <w:rFonts w:cs="Arial"/>
                <w:color w:val="000000"/>
              </w:rPr>
              <w:t>&lt;&lt;if [</w:t>
            </w:r>
            <w:proofErr w:type="spellStart"/>
            <w:r w:rsidRPr="00576ED0">
              <w:rPr>
                <w:rFonts w:cs="Arial"/>
                <w:color w:val="000000"/>
              </w:rPr>
              <w:t>APIDefault</w:t>
            </w:r>
            <w:proofErr w:type="spellEnd"/>
            <w:r w:rsidRPr="00576ED0">
              <w:rPr>
                <w:rFonts w:cs="Arial"/>
                <w:color w:val="000000"/>
              </w:rPr>
              <w:t xml:space="preserve">]&gt;&gt;N/A&lt;&lt;else&gt;&gt;&lt;&lt;[ </w:t>
            </w:r>
            <w:proofErr w:type="spellStart"/>
            <w:r w:rsidRPr="00576ED0">
              <w:rPr>
                <w:rFonts w:cs="Arial"/>
                <w:color w:val="000000"/>
              </w:rPr>
              <w:t>FinalInterval</w:t>
            </w:r>
            <w:proofErr w:type="spellEnd"/>
            <w:r w:rsidRPr="00576ED0">
              <w:rPr>
                <w:rFonts w:cs="Arial"/>
                <w:color w:val="000000"/>
              </w:rPr>
              <w:t>]&gt;&gt; &lt;&lt;if [PYU == null]&gt;&gt;</w:t>
            </w:r>
            <w:r w:rsidRPr="00327F5E">
              <w:rPr>
                <w:rFonts w:cs="Arial"/>
                <w:color w:val="000000"/>
                <w:vertAlign w:val="superscript"/>
              </w:rPr>
              <w:t>(3)</w:t>
            </w:r>
            <w:r w:rsidRPr="00576ED0">
              <w:rPr>
                <w:rFonts w:cs="Arial"/>
                <w:color w:val="000000"/>
              </w:rPr>
              <w:t xml:space="preserve">&lt;&lt;else&gt;&gt;&lt;&lt;if [ </w:t>
            </w:r>
            <w:proofErr w:type="spellStart"/>
            <w:r w:rsidRPr="00576ED0">
              <w:rPr>
                <w:rFonts w:cs="Arial"/>
                <w:color w:val="000000"/>
              </w:rPr>
              <w:t>FinalInterval</w:t>
            </w:r>
            <w:proofErr w:type="spellEnd"/>
            <w:r w:rsidRPr="00576ED0">
              <w:rPr>
                <w:rFonts w:cs="Arial"/>
                <w:color w:val="000000"/>
              </w:rPr>
              <w:t xml:space="preserve"> ==10]&gt;&gt;&lt;&lt;if [Quarters!=null &amp;&amp; </w:t>
            </w:r>
            <w:proofErr w:type="spellStart"/>
            <w:r w:rsidRPr="00576ED0">
              <w:rPr>
                <w:rFonts w:cs="Arial"/>
                <w:color w:val="000000"/>
              </w:rPr>
              <w:t>Quarters.Value</w:t>
            </w:r>
            <w:proofErr w:type="spellEnd"/>
            <w:r w:rsidRPr="00576ED0">
              <w:rPr>
                <w:rFonts w:cs="Arial"/>
                <w:color w:val="000000"/>
              </w:rPr>
              <w:t>]&gt;&gt;</w:t>
            </w:r>
            <w:r w:rsidRPr="00327F5E">
              <w:rPr>
                <w:rFonts w:cs="Arial"/>
                <w:color w:val="000000"/>
                <w:vertAlign w:val="superscript"/>
              </w:rPr>
              <w:t>(1)</w:t>
            </w:r>
            <w:r w:rsidRPr="00576ED0">
              <w:rPr>
                <w:rFonts w:cs="Arial"/>
                <w:color w:val="000000"/>
              </w:rPr>
              <w:t>&lt;&lt;else&gt;&gt;&lt;&lt;if [</w:t>
            </w:r>
            <w:proofErr w:type="spellStart"/>
            <w:r w:rsidRPr="00576ED0">
              <w:rPr>
                <w:rFonts w:cs="Arial"/>
                <w:color w:val="000000"/>
              </w:rPr>
              <w:t>InstallYear</w:t>
            </w:r>
            <w:proofErr w:type="spellEnd"/>
            <w:r w:rsidRPr="00576ED0">
              <w:rPr>
                <w:rFonts w:cs="Arial"/>
                <w:color w:val="000000"/>
              </w:rPr>
              <w:t xml:space="preserve">!=null &amp;&amp; </w:t>
            </w:r>
            <w:proofErr w:type="spellStart"/>
            <w:r w:rsidRPr="00576ED0">
              <w:rPr>
                <w:rFonts w:cs="Arial"/>
                <w:color w:val="000000"/>
              </w:rPr>
              <w:t>InstallYear.Value</w:t>
            </w:r>
            <w:proofErr w:type="spellEnd"/>
            <w:r w:rsidRPr="00576ED0">
              <w:rPr>
                <w:rFonts w:cs="Arial"/>
                <w:color w:val="000000"/>
              </w:rPr>
              <w:t xml:space="preserve"> &lt; 1994]&gt;&gt;</w:t>
            </w:r>
            <w:r w:rsidRPr="00327F5E">
              <w:rPr>
                <w:rFonts w:cs="Arial"/>
                <w:color w:val="000000"/>
                <w:vertAlign w:val="superscript"/>
              </w:rPr>
              <w:t>(1)</w:t>
            </w:r>
            <w:r w:rsidRPr="00576ED0">
              <w:rPr>
                <w:rFonts w:cs="Arial"/>
                <w:color w:val="000000"/>
              </w:rPr>
              <w:t>&lt;&lt;/if&gt;&gt;&lt;&lt;/if&gt;&gt;&lt;&lt;if [</w:t>
            </w:r>
            <w:proofErr w:type="spellStart"/>
            <w:r w:rsidRPr="00576ED0">
              <w:rPr>
                <w:rFonts w:cs="Arial"/>
                <w:color w:val="000000"/>
              </w:rPr>
              <w:t>NumberLegs</w:t>
            </w:r>
            <w:proofErr w:type="spellEnd"/>
            <w:r w:rsidRPr="00576ED0">
              <w:rPr>
                <w:rFonts w:cs="Arial"/>
                <w:color w:val="000000"/>
              </w:rPr>
              <w:t xml:space="preserve"> &lt;3] &gt;&gt;</w:t>
            </w:r>
            <w:r w:rsidRPr="00327F5E">
              <w:rPr>
                <w:rFonts w:cs="Arial"/>
                <w:color w:val="000000"/>
                <w:vertAlign w:val="superscript"/>
              </w:rPr>
              <w:t>(2)</w:t>
            </w:r>
            <w:r w:rsidRPr="00576ED0">
              <w:rPr>
                <w:rFonts w:cs="Arial"/>
                <w:color w:val="000000"/>
              </w:rPr>
              <w:t>&lt;&lt;/if&gt;&gt;&lt;&lt;/if&gt;&gt;&lt;&lt;/if&gt;&gt;&lt;&lt;/if&gt;&gt;</w:t>
            </w:r>
          </w:p>
        </w:tc>
        <w:tc>
          <w:tcPr>
            <w:tcW w:w="1530" w:type="dxa"/>
            <w:noWrap/>
            <w:vAlign w:val="center"/>
          </w:tcPr>
          <w:p w14:paraId="641B60BA" w14:textId="44E8C6D4" w:rsidR="00DE0F79" w:rsidRPr="008C3717" w:rsidRDefault="00DE0F79" w:rsidP="00DE0F79">
            <w:pPr>
              <w:tabs>
                <w:tab w:val="clear" w:pos="851"/>
                <w:tab w:val="clear" w:pos="1701"/>
                <w:tab w:val="clear" w:pos="2552"/>
                <w:tab w:val="clear" w:pos="3402"/>
                <w:tab w:val="clear" w:pos="9072"/>
              </w:tabs>
              <w:spacing w:line="240" w:lineRule="auto"/>
              <w:jc w:val="center"/>
              <w:rPr>
                <w:rFonts w:cs="Arial"/>
                <w:color w:val="000000"/>
              </w:rPr>
            </w:pPr>
            <w:r w:rsidRPr="008C3717">
              <w:rPr>
                <w:rFonts w:cs="Arial"/>
                <w:color w:val="000000"/>
              </w:rPr>
              <w:t>&lt;&lt;[</w:t>
            </w:r>
            <w:r w:rsidRPr="008C3717">
              <w:rPr>
                <w:rFonts w:cs="Arial"/>
              </w:rPr>
              <w:t xml:space="preserve"> </w:t>
            </w:r>
            <w:r w:rsidRPr="008C3717">
              <w:rPr>
                <w:rFonts w:cs="Arial"/>
                <w:color w:val="000000"/>
              </w:rPr>
              <w:t>NYU]&gt;&gt;</w:t>
            </w:r>
          </w:p>
        </w:tc>
        <w:tc>
          <w:tcPr>
            <w:tcW w:w="1350" w:type="dxa"/>
            <w:vAlign w:val="center"/>
          </w:tcPr>
          <w:p w14:paraId="2CCD7F98" w14:textId="31209699" w:rsidR="00DE0F79" w:rsidRPr="008C3717" w:rsidRDefault="00DE0F79" w:rsidP="00DE0F79">
            <w:pPr>
              <w:tabs>
                <w:tab w:val="clear" w:pos="851"/>
                <w:tab w:val="clear" w:pos="1701"/>
                <w:tab w:val="clear" w:pos="2552"/>
                <w:tab w:val="clear" w:pos="3402"/>
                <w:tab w:val="clear" w:pos="9072"/>
              </w:tabs>
              <w:spacing w:line="240" w:lineRule="auto"/>
              <w:jc w:val="center"/>
              <w:rPr>
                <w:rFonts w:cs="Arial"/>
                <w:color w:val="000000"/>
              </w:rPr>
            </w:pPr>
            <w:r w:rsidRPr="008C3717">
              <w:rPr>
                <w:rFonts w:cs="Arial"/>
                <w:color w:val="000000"/>
              </w:rPr>
              <w:t xml:space="preserve">&lt;&lt;[ </w:t>
            </w:r>
            <w:proofErr w:type="spellStart"/>
            <w:r w:rsidRPr="008C3717">
              <w:rPr>
                <w:rFonts w:cs="Arial"/>
                <w:color w:val="000000"/>
              </w:rPr>
              <w:t>InspectionClass</w:t>
            </w:r>
            <w:proofErr w:type="spellEnd"/>
            <w:r w:rsidRPr="008C3717">
              <w:rPr>
                <w:rFonts w:cs="Arial"/>
                <w:color w:val="000000"/>
              </w:rPr>
              <w:t>]&gt;&gt;&lt;&lt;/foreach&gt;&gt;</w:t>
            </w:r>
          </w:p>
        </w:tc>
      </w:tr>
      <w:tr w:rsidR="00DF041A" w:rsidRPr="008C3717" w14:paraId="3362441A" w14:textId="77777777" w:rsidTr="00DF041A">
        <w:trPr>
          <w:trHeight w:val="288"/>
        </w:trPr>
        <w:tc>
          <w:tcPr>
            <w:tcW w:w="13590" w:type="dxa"/>
            <w:gridSpan w:val="8"/>
            <w:shd w:val="clear" w:color="auto" w:fill="F2F2F2" w:themeFill="background1" w:themeFillShade="F2"/>
            <w:vAlign w:val="center"/>
          </w:tcPr>
          <w:p w14:paraId="65456C8D" w14:textId="5584A1C1" w:rsidR="00DF041A" w:rsidRPr="00DF041A" w:rsidRDefault="00DF041A" w:rsidP="00DE0F79">
            <w:pPr>
              <w:tabs>
                <w:tab w:val="clear" w:pos="851"/>
                <w:tab w:val="clear" w:pos="1701"/>
                <w:tab w:val="clear" w:pos="2552"/>
                <w:tab w:val="clear" w:pos="3402"/>
                <w:tab w:val="clear" w:pos="9072"/>
              </w:tabs>
              <w:spacing w:line="240" w:lineRule="auto"/>
              <w:jc w:val="center"/>
              <w:rPr>
                <w:rFonts w:cs="Arial"/>
                <w:b/>
                <w:bCs/>
                <w:color w:val="000000"/>
              </w:rPr>
            </w:pPr>
            <w:r>
              <w:rPr>
                <w:rFonts w:cs="Arial"/>
                <w:b/>
                <w:bCs/>
                <w:color w:val="000000"/>
              </w:rPr>
              <w:t>The following structures were not included in risk-based inspection interval evaluation.  API default inspection interval were used</w:t>
            </w:r>
          </w:p>
        </w:tc>
      </w:tr>
      <w:tr w:rsidR="00DE0F79" w:rsidRPr="008C3717" w14:paraId="4FB9377E" w14:textId="3D8673C5" w:rsidTr="00731EF7">
        <w:trPr>
          <w:trHeight w:val="288"/>
        </w:trPr>
        <w:tc>
          <w:tcPr>
            <w:tcW w:w="630" w:type="dxa"/>
            <w:vAlign w:val="center"/>
          </w:tcPr>
          <w:p w14:paraId="3C0D6207" w14:textId="686FCFB8" w:rsidR="00DE0F79" w:rsidRPr="00AF6327" w:rsidRDefault="001D795B" w:rsidP="00731EF7">
            <w:pPr>
              <w:pStyle w:val="ListParagraph"/>
              <w:numPr>
                <w:ilvl w:val="0"/>
                <w:numId w:val="36"/>
              </w:numPr>
              <w:tabs>
                <w:tab w:val="clear" w:pos="851"/>
                <w:tab w:val="clear" w:pos="1701"/>
                <w:tab w:val="clear" w:pos="2552"/>
                <w:tab w:val="clear" w:pos="3402"/>
                <w:tab w:val="clear" w:pos="9072"/>
              </w:tabs>
              <w:spacing w:line="240" w:lineRule="auto"/>
              <w:jc w:val="center"/>
              <w:rPr>
                <w:rFonts w:cs="Arial"/>
                <w:color w:val="000000"/>
              </w:rPr>
            </w:pPr>
            <w:r w:rsidRPr="00AF6327">
              <w:rPr>
                <w:rFonts w:cs="Arial"/>
                <w:color w:val="000000"/>
              </w:rPr>
              <w:t xml:space="preserve">&lt;&lt;foreach  [in </w:t>
            </w:r>
            <w:proofErr w:type="spellStart"/>
            <w:r w:rsidRPr="00AF6327">
              <w:rPr>
                <w:rFonts w:cs="Arial"/>
                <w:color w:val="000000"/>
              </w:rPr>
              <w:t>report.LTPAPIDef</w:t>
            </w:r>
            <w:r w:rsidRPr="00AF6327">
              <w:rPr>
                <w:rFonts w:cs="Arial"/>
                <w:color w:val="000000"/>
              </w:rPr>
              <w:lastRenderedPageBreak/>
              <w:t>aultList</w:t>
            </w:r>
            <w:proofErr w:type="spellEnd"/>
            <w:r w:rsidRPr="00AF6327">
              <w:rPr>
                <w:rFonts w:cs="Arial"/>
                <w:color w:val="000000"/>
              </w:rPr>
              <w:t>]&gt;&gt;</w:t>
            </w:r>
          </w:p>
        </w:tc>
        <w:tc>
          <w:tcPr>
            <w:tcW w:w="2790" w:type="dxa"/>
            <w:noWrap/>
            <w:vAlign w:val="center"/>
          </w:tcPr>
          <w:p w14:paraId="579B2843" w14:textId="332023FF" w:rsidR="00DE0F79" w:rsidRPr="008C3717" w:rsidRDefault="00DE0F79" w:rsidP="00DE0F79">
            <w:pPr>
              <w:tabs>
                <w:tab w:val="clear" w:pos="851"/>
                <w:tab w:val="clear" w:pos="1701"/>
                <w:tab w:val="clear" w:pos="2552"/>
                <w:tab w:val="clear" w:pos="3402"/>
                <w:tab w:val="clear" w:pos="9072"/>
              </w:tabs>
              <w:spacing w:line="240" w:lineRule="auto"/>
              <w:jc w:val="left"/>
              <w:rPr>
                <w:rFonts w:cs="Arial"/>
                <w:color w:val="000000"/>
              </w:rPr>
            </w:pPr>
            <w:r w:rsidRPr="008C3717">
              <w:rPr>
                <w:rFonts w:cs="Arial"/>
                <w:color w:val="000000"/>
              </w:rPr>
              <w:lastRenderedPageBreak/>
              <w:t>&lt;&lt;[AR]&gt;&gt; &lt;&lt;[BLK]&gt;&gt; &lt;&lt;[STNAME]&gt;&gt;</w:t>
            </w:r>
          </w:p>
        </w:tc>
        <w:tc>
          <w:tcPr>
            <w:tcW w:w="1800" w:type="dxa"/>
            <w:noWrap/>
            <w:vAlign w:val="center"/>
          </w:tcPr>
          <w:p w14:paraId="76647F48" w14:textId="0E8A79C5" w:rsidR="00DE0F79" w:rsidRPr="008C3717" w:rsidRDefault="00DE0F79" w:rsidP="00DE0F79">
            <w:pPr>
              <w:tabs>
                <w:tab w:val="clear" w:pos="851"/>
                <w:tab w:val="clear" w:pos="1701"/>
                <w:tab w:val="clear" w:pos="2552"/>
                <w:tab w:val="clear" w:pos="3402"/>
                <w:tab w:val="clear" w:pos="9072"/>
              </w:tabs>
              <w:spacing w:line="240" w:lineRule="auto"/>
              <w:jc w:val="center"/>
              <w:rPr>
                <w:rFonts w:cs="Arial"/>
                <w:color w:val="000000"/>
              </w:rPr>
            </w:pPr>
            <w:r w:rsidRPr="008C3717">
              <w:rPr>
                <w:rFonts w:cs="Arial"/>
                <w:color w:val="000000"/>
              </w:rPr>
              <w:t>&lt;&lt;[PYU]&gt;&gt;</w:t>
            </w:r>
          </w:p>
        </w:tc>
        <w:tc>
          <w:tcPr>
            <w:tcW w:w="1800" w:type="dxa"/>
            <w:noWrap/>
            <w:vAlign w:val="center"/>
          </w:tcPr>
          <w:p w14:paraId="6300ED2F" w14:textId="12103D1E" w:rsidR="00DE0F79" w:rsidRPr="008C3717" w:rsidRDefault="00DE0F79" w:rsidP="00DE0F79">
            <w:pPr>
              <w:tabs>
                <w:tab w:val="clear" w:pos="851"/>
                <w:tab w:val="clear" w:pos="1701"/>
                <w:tab w:val="clear" w:pos="2552"/>
                <w:tab w:val="clear" w:pos="3402"/>
                <w:tab w:val="clear" w:pos="9072"/>
              </w:tabs>
              <w:spacing w:line="240" w:lineRule="auto"/>
              <w:jc w:val="center"/>
              <w:rPr>
                <w:rFonts w:cs="Arial"/>
                <w:color w:val="000000"/>
              </w:rPr>
            </w:pPr>
            <w:r w:rsidRPr="008C3717">
              <w:rPr>
                <w:rFonts w:cs="Arial"/>
                <w:color w:val="000000"/>
              </w:rPr>
              <w:t>&lt;&lt;if [</w:t>
            </w:r>
            <w:proofErr w:type="spellStart"/>
            <w:r w:rsidRPr="008C3717">
              <w:rPr>
                <w:rFonts w:cs="Arial"/>
                <w:color w:val="000000"/>
              </w:rPr>
              <w:t>APIDefault</w:t>
            </w:r>
            <w:proofErr w:type="spellEnd"/>
            <w:r w:rsidRPr="008C3717">
              <w:rPr>
                <w:rFonts w:cs="Arial"/>
                <w:color w:val="000000"/>
              </w:rPr>
              <w:t>]&gt;&gt;N/A&lt;&lt;else&gt;&gt;&lt;&lt;[</w:t>
            </w:r>
            <w:r w:rsidRPr="008C3717">
              <w:rPr>
                <w:rFonts w:cs="Arial"/>
              </w:rPr>
              <w:t xml:space="preserve"> </w:t>
            </w:r>
            <w:proofErr w:type="spellStart"/>
            <w:r w:rsidRPr="008C3717">
              <w:rPr>
                <w:rFonts w:cs="Arial"/>
                <w:color w:val="000000"/>
              </w:rPr>
              <w:t>FPHIntervalOriginal</w:t>
            </w:r>
            <w:proofErr w:type="spellEnd"/>
            <w:r w:rsidRPr="008C3717">
              <w:rPr>
                <w:rFonts w:cs="Arial"/>
                <w:color w:val="000000"/>
              </w:rPr>
              <w:t>]&gt;&gt;&lt;&lt;/if&gt;&gt;</w:t>
            </w:r>
          </w:p>
        </w:tc>
        <w:tc>
          <w:tcPr>
            <w:tcW w:w="1620" w:type="dxa"/>
            <w:noWrap/>
            <w:vAlign w:val="center"/>
          </w:tcPr>
          <w:p w14:paraId="35980C13" w14:textId="2CA082C6" w:rsidR="00DE0F79" w:rsidRPr="008C3717" w:rsidRDefault="00DE0F79" w:rsidP="00DE0F79">
            <w:pPr>
              <w:tabs>
                <w:tab w:val="clear" w:pos="851"/>
                <w:tab w:val="clear" w:pos="1701"/>
                <w:tab w:val="clear" w:pos="2552"/>
                <w:tab w:val="clear" w:pos="3402"/>
                <w:tab w:val="clear" w:pos="9072"/>
              </w:tabs>
              <w:spacing w:line="240" w:lineRule="auto"/>
              <w:jc w:val="center"/>
              <w:rPr>
                <w:rFonts w:cs="Arial"/>
                <w:color w:val="000000"/>
              </w:rPr>
            </w:pPr>
            <w:r w:rsidRPr="008C3717">
              <w:rPr>
                <w:rFonts w:cs="Arial"/>
                <w:color w:val="000000"/>
              </w:rPr>
              <w:t>&lt;&lt;if [</w:t>
            </w:r>
            <w:proofErr w:type="spellStart"/>
            <w:r w:rsidRPr="008C3717">
              <w:rPr>
                <w:rFonts w:cs="Arial"/>
                <w:color w:val="000000"/>
              </w:rPr>
              <w:t>APIDefault</w:t>
            </w:r>
            <w:proofErr w:type="spellEnd"/>
            <w:r w:rsidRPr="008C3717">
              <w:rPr>
                <w:rFonts w:cs="Arial"/>
                <w:color w:val="000000"/>
              </w:rPr>
              <w:t>]&gt;&gt;N/A&lt;&lt;else&gt;&gt;&lt;&lt;[</w:t>
            </w:r>
            <w:r w:rsidRPr="008C3717">
              <w:rPr>
                <w:rFonts w:cs="Arial"/>
              </w:rPr>
              <w:t xml:space="preserve"> </w:t>
            </w:r>
            <w:proofErr w:type="spellStart"/>
            <w:r w:rsidRPr="008C3717">
              <w:rPr>
                <w:rFonts w:cs="Arial"/>
                <w:color w:val="000000"/>
              </w:rPr>
              <w:t>SHIntervalOriginal</w:t>
            </w:r>
            <w:proofErr w:type="spellEnd"/>
            <w:r w:rsidRPr="008C3717">
              <w:rPr>
                <w:rFonts w:cs="Arial"/>
                <w:color w:val="000000"/>
              </w:rPr>
              <w:t>]&gt;&gt; &lt;&lt;/if&gt;&gt;</w:t>
            </w:r>
          </w:p>
        </w:tc>
        <w:tc>
          <w:tcPr>
            <w:tcW w:w="2070" w:type="dxa"/>
            <w:noWrap/>
            <w:vAlign w:val="center"/>
          </w:tcPr>
          <w:p w14:paraId="2514133D" w14:textId="4D94E5B1" w:rsidR="00DE0F79" w:rsidRPr="008C3717" w:rsidRDefault="00DE0F79" w:rsidP="00DE0F79">
            <w:pPr>
              <w:tabs>
                <w:tab w:val="clear" w:pos="851"/>
                <w:tab w:val="clear" w:pos="1701"/>
                <w:tab w:val="clear" w:pos="2552"/>
                <w:tab w:val="clear" w:pos="3402"/>
                <w:tab w:val="clear" w:pos="9072"/>
              </w:tabs>
              <w:spacing w:line="240" w:lineRule="auto"/>
              <w:jc w:val="center"/>
              <w:rPr>
                <w:rFonts w:cs="Arial"/>
                <w:color w:val="000000"/>
              </w:rPr>
            </w:pPr>
            <w:r w:rsidRPr="008C3717">
              <w:rPr>
                <w:rFonts w:cs="Arial"/>
                <w:color w:val="000000"/>
              </w:rPr>
              <w:t>&lt;&lt;if [</w:t>
            </w:r>
            <w:proofErr w:type="spellStart"/>
            <w:r w:rsidRPr="008C3717">
              <w:rPr>
                <w:rFonts w:cs="Arial"/>
                <w:color w:val="000000"/>
              </w:rPr>
              <w:t>APIDefault</w:t>
            </w:r>
            <w:proofErr w:type="spellEnd"/>
            <w:r w:rsidRPr="008C3717">
              <w:rPr>
                <w:rFonts w:cs="Arial"/>
                <w:color w:val="000000"/>
              </w:rPr>
              <w:t>]&gt;&gt;N/A&lt;&lt;else&gt;&gt;&lt;&lt;[</w:t>
            </w:r>
            <w:r w:rsidRPr="008C3717">
              <w:rPr>
                <w:rFonts w:cs="Arial"/>
              </w:rPr>
              <w:t xml:space="preserve"> </w:t>
            </w:r>
            <w:proofErr w:type="spellStart"/>
            <w:r w:rsidRPr="008C3717">
              <w:rPr>
                <w:rFonts w:cs="Arial"/>
                <w:color w:val="000000"/>
              </w:rPr>
              <w:t>FinalInterval</w:t>
            </w:r>
            <w:proofErr w:type="spellEnd"/>
            <w:r w:rsidRPr="008C3717">
              <w:rPr>
                <w:rFonts w:cs="Arial"/>
                <w:color w:val="000000"/>
              </w:rPr>
              <w:t>]&gt;&gt; &lt;&lt;/if&gt;&gt;</w:t>
            </w:r>
          </w:p>
        </w:tc>
        <w:tc>
          <w:tcPr>
            <w:tcW w:w="1530" w:type="dxa"/>
            <w:noWrap/>
            <w:vAlign w:val="center"/>
          </w:tcPr>
          <w:p w14:paraId="0E32D8F0" w14:textId="643C9449" w:rsidR="00DE0F79" w:rsidRPr="008C3717" w:rsidRDefault="00DE0F79" w:rsidP="00DE0F79">
            <w:pPr>
              <w:tabs>
                <w:tab w:val="clear" w:pos="851"/>
                <w:tab w:val="clear" w:pos="1701"/>
                <w:tab w:val="clear" w:pos="2552"/>
                <w:tab w:val="clear" w:pos="3402"/>
                <w:tab w:val="clear" w:pos="9072"/>
              </w:tabs>
              <w:spacing w:line="240" w:lineRule="auto"/>
              <w:jc w:val="center"/>
              <w:rPr>
                <w:rFonts w:cs="Arial"/>
                <w:color w:val="000000"/>
              </w:rPr>
            </w:pPr>
            <w:r w:rsidRPr="008C3717">
              <w:rPr>
                <w:rFonts w:cs="Arial"/>
                <w:color w:val="000000"/>
              </w:rPr>
              <w:t>&lt;&lt;[</w:t>
            </w:r>
            <w:r w:rsidRPr="008C3717">
              <w:rPr>
                <w:rFonts w:cs="Arial"/>
              </w:rPr>
              <w:t xml:space="preserve"> </w:t>
            </w:r>
            <w:r w:rsidRPr="008C3717">
              <w:rPr>
                <w:rFonts w:cs="Arial"/>
                <w:color w:val="000000"/>
              </w:rPr>
              <w:t>NYU]&gt;&gt;</w:t>
            </w:r>
          </w:p>
        </w:tc>
        <w:tc>
          <w:tcPr>
            <w:tcW w:w="1350" w:type="dxa"/>
            <w:vAlign w:val="center"/>
          </w:tcPr>
          <w:p w14:paraId="6A142295" w14:textId="03119E53" w:rsidR="00DE0F79" w:rsidRPr="008C3717" w:rsidRDefault="00DE0F79" w:rsidP="00DE0F79">
            <w:pPr>
              <w:tabs>
                <w:tab w:val="clear" w:pos="851"/>
                <w:tab w:val="clear" w:pos="1701"/>
                <w:tab w:val="clear" w:pos="2552"/>
                <w:tab w:val="clear" w:pos="3402"/>
                <w:tab w:val="clear" w:pos="9072"/>
              </w:tabs>
              <w:spacing w:line="240" w:lineRule="auto"/>
              <w:jc w:val="center"/>
              <w:rPr>
                <w:rFonts w:cs="Arial"/>
                <w:color w:val="000000"/>
              </w:rPr>
            </w:pPr>
            <w:r w:rsidRPr="008C3717">
              <w:rPr>
                <w:rFonts w:cs="Arial"/>
                <w:color w:val="000000"/>
              </w:rPr>
              <w:t xml:space="preserve">&lt;&lt;[ </w:t>
            </w:r>
            <w:proofErr w:type="spellStart"/>
            <w:r w:rsidRPr="008C3717">
              <w:rPr>
                <w:rFonts w:cs="Arial"/>
                <w:color w:val="000000"/>
              </w:rPr>
              <w:t>InspectionClass</w:t>
            </w:r>
            <w:proofErr w:type="spellEnd"/>
            <w:r w:rsidRPr="008C3717">
              <w:rPr>
                <w:rFonts w:cs="Arial"/>
                <w:color w:val="000000"/>
              </w:rPr>
              <w:t>]&gt;&gt;&lt;&lt;/foreach&gt;&gt;</w:t>
            </w:r>
          </w:p>
        </w:tc>
      </w:tr>
    </w:tbl>
    <w:p w14:paraId="77CD6432" w14:textId="77777777" w:rsidR="00141C01" w:rsidRDefault="00141C01" w:rsidP="001A4C7B">
      <w:pPr>
        <w:pStyle w:val="FootnoteText"/>
        <w:jc w:val="left"/>
        <w:rPr>
          <w:iCs/>
          <w:sz w:val="18"/>
          <w:szCs w:val="18"/>
        </w:rPr>
      </w:pPr>
    </w:p>
    <w:p w14:paraId="13B1F637" w14:textId="14C8D62E" w:rsidR="00D226E5" w:rsidRPr="00FB7DE2" w:rsidRDefault="00D226E5" w:rsidP="001A4C7B">
      <w:pPr>
        <w:pStyle w:val="FootnoteText"/>
        <w:jc w:val="left"/>
        <w:rPr>
          <w:iCs/>
          <w:sz w:val="18"/>
          <w:szCs w:val="18"/>
        </w:rPr>
      </w:pPr>
      <w:r w:rsidRPr="00FB7DE2">
        <w:rPr>
          <w:iCs/>
          <w:sz w:val="18"/>
          <w:szCs w:val="18"/>
        </w:rPr>
        <w:t>Notes:</w:t>
      </w:r>
    </w:p>
    <w:p w14:paraId="2D3F5A06" w14:textId="725E9914" w:rsidR="00D226E5" w:rsidRPr="00FB7DE2" w:rsidRDefault="00D226E5" w:rsidP="001A4C7B">
      <w:pPr>
        <w:pStyle w:val="FootnoteText"/>
        <w:numPr>
          <w:ilvl w:val="0"/>
          <w:numId w:val="27"/>
        </w:numPr>
        <w:ind w:left="360"/>
        <w:jc w:val="left"/>
        <w:rPr>
          <w:iCs/>
          <w:sz w:val="18"/>
          <w:szCs w:val="18"/>
          <w:lang w:val="pt-BR"/>
        </w:rPr>
      </w:pPr>
      <w:r w:rsidRPr="00FB7DE2">
        <w:rPr>
          <w:iCs/>
          <w:sz w:val="18"/>
          <w:szCs w:val="18"/>
        </w:rPr>
        <w:t xml:space="preserve">RP </w:t>
      </w:r>
      <w:r w:rsidR="00BA5921">
        <w:rPr>
          <w:iCs/>
          <w:sz w:val="18"/>
          <w:szCs w:val="18"/>
        </w:rPr>
        <w:t>2</w:t>
      </w:r>
      <w:r w:rsidRPr="00FB7DE2">
        <w:rPr>
          <w:iCs/>
          <w:sz w:val="18"/>
          <w:szCs w:val="18"/>
        </w:rPr>
        <w:t xml:space="preserve">SIM 10-year cap (see Section </w:t>
      </w:r>
      <w:r w:rsidR="000D4766">
        <w:rPr>
          <w:iCs/>
          <w:sz w:val="18"/>
          <w:szCs w:val="18"/>
        </w:rPr>
        <w:fldChar w:fldCharType="begin"/>
      </w:r>
      <w:r w:rsidR="000D4766">
        <w:rPr>
          <w:iCs/>
          <w:sz w:val="18"/>
          <w:szCs w:val="18"/>
        </w:rPr>
        <w:instrText xml:space="preserve"> REF _Ref65016049 \r \h </w:instrText>
      </w:r>
      <w:r w:rsidR="000D4766">
        <w:rPr>
          <w:iCs/>
          <w:sz w:val="18"/>
          <w:szCs w:val="18"/>
        </w:rPr>
      </w:r>
      <w:r w:rsidR="000D4766">
        <w:rPr>
          <w:iCs/>
          <w:sz w:val="18"/>
          <w:szCs w:val="18"/>
        </w:rPr>
        <w:fldChar w:fldCharType="separate"/>
      </w:r>
      <w:r w:rsidR="000D4766">
        <w:rPr>
          <w:iCs/>
          <w:sz w:val="18"/>
          <w:szCs w:val="18"/>
        </w:rPr>
        <w:t>4.3.3</w:t>
      </w:r>
      <w:r w:rsidR="000D4766">
        <w:rPr>
          <w:iCs/>
          <w:sz w:val="18"/>
          <w:szCs w:val="18"/>
        </w:rPr>
        <w:fldChar w:fldCharType="end"/>
      </w:r>
      <w:r w:rsidRPr="00FB7DE2">
        <w:rPr>
          <w:iCs/>
          <w:sz w:val="18"/>
          <w:szCs w:val="18"/>
        </w:rPr>
        <w:t>)</w:t>
      </w:r>
    </w:p>
    <w:p w14:paraId="726D5AF0" w14:textId="19965642" w:rsidR="00D226E5" w:rsidRPr="00FB7DE2" w:rsidRDefault="00D226E5" w:rsidP="001A4C7B">
      <w:pPr>
        <w:pStyle w:val="FootnoteText"/>
        <w:numPr>
          <w:ilvl w:val="0"/>
          <w:numId w:val="27"/>
        </w:numPr>
        <w:ind w:left="360"/>
        <w:rPr>
          <w:iCs/>
          <w:sz w:val="18"/>
          <w:szCs w:val="18"/>
          <w:lang w:val="pt-BR"/>
        </w:rPr>
      </w:pPr>
      <w:r w:rsidRPr="00FB7DE2">
        <w:rPr>
          <w:iCs/>
          <w:sz w:val="18"/>
          <w:szCs w:val="18"/>
        </w:rPr>
        <w:t>Non</w:t>
      </w:r>
      <w:r w:rsidR="00674EBE">
        <w:rPr>
          <w:iCs/>
          <w:sz w:val="18"/>
          <w:szCs w:val="18"/>
        </w:rPr>
        <w:t>-</w:t>
      </w:r>
      <w:r w:rsidRPr="00FB7DE2">
        <w:rPr>
          <w:iCs/>
          <w:sz w:val="18"/>
          <w:szCs w:val="18"/>
        </w:rPr>
        <w:t xml:space="preserve">redundant 10-year cap (see Section </w:t>
      </w:r>
      <w:r w:rsidR="000D4766">
        <w:rPr>
          <w:iCs/>
          <w:sz w:val="18"/>
          <w:szCs w:val="18"/>
        </w:rPr>
        <w:fldChar w:fldCharType="begin"/>
      </w:r>
      <w:r w:rsidR="000D4766">
        <w:rPr>
          <w:iCs/>
          <w:sz w:val="18"/>
          <w:szCs w:val="18"/>
        </w:rPr>
        <w:instrText xml:space="preserve"> REF _Ref65016054 \r \h </w:instrText>
      </w:r>
      <w:r w:rsidR="000D4766">
        <w:rPr>
          <w:iCs/>
          <w:sz w:val="18"/>
          <w:szCs w:val="18"/>
        </w:rPr>
      </w:r>
      <w:r w:rsidR="000D4766">
        <w:rPr>
          <w:iCs/>
          <w:sz w:val="18"/>
          <w:szCs w:val="18"/>
        </w:rPr>
        <w:fldChar w:fldCharType="separate"/>
      </w:r>
      <w:r w:rsidR="000D4766">
        <w:rPr>
          <w:iCs/>
          <w:sz w:val="18"/>
          <w:szCs w:val="18"/>
        </w:rPr>
        <w:t>4.3.4</w:t>
      </w:r>
      <w:r w:rsidR="000D4766">
        <w:rPr>
          <w:iCs/>
          <w:sz w:val="18"/>
          <w:szCs w:val="18"/>
        </w:rPr>
        <w:fldChar w:fldCharType="end"/>
      </w:r>
      <w:r w:rsidR="000D4766">
        <w:rPr>
          <w:iCs/>
          <w:sz w:val="18"/>
          <w:szCs w:val="18"/>
        </w:rPr>
        <w:t>)</w:t>
      </w:r>
    </w:p>
    <w:p w14:paraId="6846A352" w14:textId="0CB76422" w:rsidR="00D226E5" w:rsidRPr="00FB7DE2" w:rsidRDefault="00D226E5" w:rsidP="001A4C7B">
      <w:pPr>
        <w:pStyle w:val="FootnoteText"/>
        <w:numPr>
          <w:ilvl w:val="0"/>
          <w:numId w:val="27"/>
        </w:numPr>
        <w:ind w:left="360"/>
        <w:rPr>
          <w:iCs/>
          <w:sz w:val="18"/>
          <w:szCs w:val="18"/>
        </w:rPr>
      </w:pPr>
      <w:r w:rsidRPr="00FB7DE2">
        <w:rPr>
          <w:iCs/>
          <w:sz w:val="18"/>
          <w:szCs w:val="18"/>
        </w:rPr>
        <w:t xml:space="preserve">No baseline inspection has been performed yet (see Section </w:t>
      </w:r>
      <w:r w:rsidR="000D4766">
        <w:rPr>
          <w:iCs/>
          <w:sz w:val="18"/>
          <w:szCs w:val="18"/>
        </w:rPr>
        <w:fldChar w:fldCharType="begin"/>
      </w:r>
      <w:r w:rsidR="000D4766">
        <w:rPr>
          <w:iCs/>
          <w:sz w:val="18"/>
          <w:szCs w:val="18"/>
        </w:rPr>
        <w:instrText xml:space="preserve"> REF _Ref65016063 \r \h </w:instrText>
      </w:r>
      <w:r w:rsidR="000D4766">
        <w:rPr>
          <w:iCs/>
          <w:sz w:val="18"/>
          <w:szCs w:val="18"/>
        </w:rPr>
      </w:r>
      <w:r w:rsidR="000D4766">
        <w:rPr>
          <w:iCs/>
          <w:sz w:val="18"/>
          <w:szCs w:val="18"/>
        </w:rPr>
        <w:fldChar w:fldCharType="separate"/>
      </w:r>
      <w:r w:rsidR="000D4766">
        <w:rPr>
          <w:iCs/>
          <w:sz w:val="18"/>
          <w:szCs w:val="18"/>
        </w:rPr>
        <w:t>4.3.2</w:t>
      </w:r>
      <w:r w:rsidR="000D4766">
        <w:rPr>
          <w:iCs/>
          <w:sz w:val="18"/>
          <w:szCs w:val="18"/>
        </w:rPr>
        <w:fldChar w:fldCharType="end"/>
      </w:r>
      <w:r w:rsidRPr="00FB7DE2">
        <w:rPr>
          <w:iCs/>
          <w:sz w:val="18"/>
          <w:szCs w:val="18"/>
        </w:rPr>
        <w:t>)</w:t>
      </w:r>
    </w:p>
    <w:p w14:paraId="78F45D9F" w14:textId="12577107" w:rsidR="00D226E5" w:rsidRPr="00FB7DE2" w:rsidRDefault="00D226E5" w:rsidP="001A4C7B">
      <w:pPr>
        <w:pStyle w:val="FootnoteText"/>
        <w:numPr>
          <w:ilvl w:val="0"/>
          <w:numId w:val="27"/>
        </w:numPr>
        <w:ind w:left="360"/>
        <w:rPr>
          <w:iCs/>
          <w:sz w:val="18"/>
          <w:szCs w:val="18"/>
        </w:rPr>
      </w:pPr>
      <w:r w:rsidRPr="00FB7DE2">
        <w:rPr>
          <w:iCs/>
          <w:sz w:val="18"/>
          <w:szCs w:val="18"/>
        </w:rPr>
        <w:t xml:space="preserve">See Section 7.2 in </w:t>
      </w:r>
      <w:proofErr w:type="spellStart"/>
      <w:r w:rsidRPr="00FB7DE2">
        <w:rPr>
          <w:iCs/>
          <w:sz w:val="18"/>
          <w:szCs w:val="18"/>
        </w:rPr>
        <w:t>iSIMS</w:t>
      </w:r>
      <w:proofErr w:type="spellEnd"/>
      <w:r w:rsidRPr="00FB7DE2">
        <w:rPr>
          <w:iCs/>
          <w:sz w:val="18"/>
          <w:szCs w:val="18"/>
        </w:rPr>
        <w:t>' S</w:t>
      </w:r>
      <w:r w:rsidR="00C43D07">
        <w:rPr>
          <w:iCs/>
          <w:sz w:val="18"/>
          <w:szCs w:val="18"/>
        </w:rPr>
        <w:t>IM</w:t>
      </w:r>
      <w:r w:rsidRPr="00FB7DE2">
        <w:rPr>
          <w:iCs/>
          <w:sz w:val="18"/>
          <w:szCs w:val="18"/>
        </w:rPr>
        <w:t xml:space="preserve"> Procedure for Structural Inspection Planning </w:t>
      </w:r>
      <w:r w:rsidR="000D4766">
        <w:rPr>
          <w:iCs/>
          <w:sz w:val="18"/>
          <w:szCs w:val="18"/>
        </w:rPr>
        <w:fldChar w:fldCharType="begin"/>
      </w:r>
      <w:r w:rsidR="000D4766">
        <w:rPr>
          <w:iCs/>
          <w:sz w:val="18"/>
          <w:szCs w:val="18"/>
        </w:rPr>
        <w:instrText xml:space="preserve"> REF _Ref808259 \r \h </w:instrText>
      </w:r>
      <w:r w:rsidR="000D4766">
        <w:rPr>
          <w:iCs/>
          <w:sz w:val="18"/>
          <w:szCs w:val="18"/>
        </w:rPr>
      </w:r>
      <w:r w:rsidR="000D4766">
        <w:rPr>
          <w:iCs/>
          <w:sz w:val="18"/>
          <w:szCs w:val="18"/>
        </w:rPr>
        <w:fldChar w:fldCharType="separate"/>
      </w:r>
      <w:r w:rsidR="000D4766">
        <w:rPr>
          <w:iCs/>
          <w:sz w:val="18"/>
          <w:szCs w:val="18"/>
        </w:rPr>
        <w:t>[8]</w:t>
      </w:r>
      <w:r w:rsidR="000D4766">
        <w:rPr>
          <w:iCs/>
          <w:sz w:val="18"/>
          <w:szCs w:val="18"/>
        </w:rPr>
        <w:fldChar w:fldCharType="end"/>
      </w:r>
    </w:p>
    <w:p w14:paraId="3D3223C8" w14:textId="1A99A25C" w:rsidR="00D226E5" w:rsidRPr="00FB7DE2" w:rsidRDefault="00D226E5" w:rsidP="001A4C7B">
      <w:pPr>
        <w:pStyle w:val="FootnoteText"/>
        <w:ind w:left="360" w:hanging="360"/>
        <w:jc w:val="left"/>
        <w:rPr>
          <w:iCs/>
          <w:sz w:val="18"/>
          <w:szCs w:val="18"/>
        </w:rPr>
        <w:sectPr w:rsidR="00D226E5" w:rsidRPr="00FB7DE2" w:rsidSect="00AC494A">
          <w:footerReference w:type="default" r:id="rId16"/>
          <w:pgSz w:w="15840" w:h="12240" w:orient="landscape" w:code="1"/>
          <w:pgMar w:top="1440" w:right="1138" w:bottom="1138" w:left="1138" w:header="360" w:footer="677" w:gutter="288"/>
          <w:pgNumType w:chapSep="period"/>
          <w:cols w:space="708"/>
          <w:docGrid w:linePitch="360"/>
        </w:sectPr>
      </w:pPr>
    </w:p>
    <w:p w14:paraId="5C144EC8" w14:textId="164A60F4" w:rsidR="005A6EA6" w:rsidRPr="00BB135C" w:rsidRDefault="001F0A9D" w:rsidP="005A6EA6">
      <w:pPr>
        <w:pStyle w:val="Heading3"/>
        <w:tabs>
          <w:tab w:val="clear" w:pos="2552"/>
          <w:tab w:val="clear" w:pos="3402"/>
          <w:tab w:val="clear" w:pos="5260"/>
          <w:tab w:val="clear" w:pos="9072"/>
        </w:tabs>
        <w:ind w:left="1530" w:hanging="720"/>
      </w:pPr>
      <w:r w:rsidRPr="001F0A9D">
        <w:rPr>
          <w:rFonts w:cs="Arial"/>
        </w:rPr>
        <w:lastRenderedPageBreak/>
        <w:t>&lt;&lt;[</w:t>
      </w:r>
      <w:proofErr w:type="spellStart"/>
      <w:r w:rsidRPr="001F0A9D">
        <w:rPr>
          <w:rFonts w:cs="Arial"/>
        </w:rPr>
        <w:t>report.</w:t>
      </w:r>
      <w:r w:rsidR="009E122F">
        <w:rPr>
          <w:rFonts w:cs="Arial"/>
        </w:rPr>
        <w:t>Current</w:t>
      </w:r>
      <w:r w:rsidRPr="001F0A9D">
        <w:rPr>
          <w:rFonts w:cs="Arial"/>
        </w:rPr>
        <w:t>Year</w:t>
      </w:r>
      <w:proofErr w:type="spellEnd"/>
      <w:r w:rsidR="00F9581E">
        <w:rPr>
          <w:rFonts w:cs="Arial"/>
        </w:rPr>
        <w:t>]</w:t>
      </w:r>
      <w:r w:rsidRPr="001F0A9D">
        <w:rPr>
          <w:rFonts w:cs="Arial"/>
        </w:rPr>
        <w:t>&gt;&gt;</w:t>
      </w:r>
      <w:r>
        <w:rPr>
          <w:rFonts w:cs="Arial"/>
          <w:b w:val="0"/>
        </w:rPr>
        <w:t xml:space="preserve"> </w:t>
      </w:r>
      <w:r w:rsidR="005A6EA6" w:rsidRPr="00BB135C">
        <w:t>In-Service Inspection Plan (ISIP)</w:t>
      </w:r>
    </w:p>
    <w:p w14:paraId="243F4680" w14:textId="4FDC2D99" w:rsidR="006D4BCC" w:rsidRPr="00174CD8" w:rsidRDefault="006D4BCC" w:rsidP="006D4BCC">
      <w:pPr>
        <w:pStyle w:val="BodyTextIndent"/>
        <w:rPr>
          <w:rFonts w:cs="Arial"/>
        </w:rPr>
      </w:pPr>
      <w:r w:rsidRPr="00174CD8">
        <w:rPr>
          <w:rFonts w:cs="Arial"/>
        </w:rPr>
        <w:t>The LTP assumes the risk-based inspection interval remains constant, however, the interval is re-evaluated each year to reflect any significant change in either the consequence or probability of failure (</w:t>
      </w:r>
      <w:proofErr w:type="spellStart"/>
      <w:r w:rsidRPr="00174CD8">
        <w:rPr>
          <w:rFonts w:cs="Arial"/>
        </w:rPr>
        <w:t>PoF</w:t>
      </w:r>
      <w:proofErr w:type="spellEnd"/>
      <w:r w:rsidRPr="00174CD8">
        <w:rPr>
          <w:rFonts w:cs="Arial"/>
        </w:rPr>
        <w:t>) of the structure.  This is the process of evaluating new data as it becomes available and modifying the strategy and hence the program accordingly.  This is the SIM Process in effect, as illustrated in</w:t>
      </w:r>
      <w:r w:rsidR="00770FB6">
        <w:rPr>
          <w:rFonts w:cs="Arial"/>
        </w:rPr>
        <w:t xml:space="preserve"> </w:t>
      </w:r>
      <w:r w:rsidR="000E2784">
        <w:rPr>
          <w:rFonts w:cs="Arial"/>
        </w:rPr>
        <w:fldChar w:fldCharType="begin"/>
      </w:r>
      <w:r w:rsidR="000E2784">
        <w:rPr>
          <w:rFonts w:cs="Arial"/>
        </w:rPr>
        <w:instrText xml:space="preserve"> REF _Ref65015968 \h </w:instrText>
      </w:r>
      <w:r w:rsidR="000E2784">
        <w:rPr>
          <w:rFonts w:cs="Arial"/>
        </w:rPr>
      </w:r>
      <w:r w:rsidR="000E2784">
        <w:rPr>
          <w:rFonts w:cs="Arial"/>
        </w:rPr>
        <w:fldChar w:fldCharType="separate"/>
      </w:r>
      <w:r w:rsidR="000E2784" w:rsidRPr="00BB135C">
        <w:rPr>
          <w:rFonts w:cs="Arial"/>
        </w:rPr>
        <w:t xml:space="preserve">Figure </w:t>
      </w:r>
      <w:r w:rsidR="000E2784">
        <w:rPr>
          <w:rFonts w:cs="Arial"/>
          <w:noProof/>
        </w:rPr>
        <w:t>1</w:t>
      </w:r>
      <w:r w:rsidR="000E2784" w:rsidRPr="00BB135C">
        <w:rPr>
          <w:rFonts w:cs="Arial"/>
        </w:rPr>
        <w:noBreakHyphen/>
      </w:r>
      <w:r w:rsidR="000E2784">
        <w:rPr>
          <w:rFonts w:cs="Arial"/>
          <w:noProof/>
        </w:rPr>
        <w:t>1</w:t>
      </w:r>
      <w:r w:rsidR="000E2784">
        <w:rPr>
          <w:rFonts w:cs="Arial"/>
        </w:rPr>
        <w:fldChar w:fldCharType="end"/>
      </w:r>
      <w:r w:rsidRPr="00174CD8">
        <w:rPr>
          <w:rFonts w:cs="Arial"/>
        </w:rPr>
        <w:t>.</w:t>
      </w:r>
    </w:p>
    <w:p w14:paraId="2A8057C5" w14:textId="4F3359B0" w:rsidR="006D4BCC" w:rsidRDefault="006D4BCC" w:rsidP="00D549D6">
      <w:pPr>
        <w:pStyle w:val="BodyTextIndent"/>
        <w:spacing w:after="480"/>
        <w:ind w:left="850"/>
        <w:rPr>
          <w:rFonts w:cs="Arial"/>
        </w:rPr>
      </w:pPr>
      <w:r w:rsidRPr="00174CD8">
        <w:rPr>
          <w:rFonts w:cs="Arial"/>
        </w:rPr>
        <w:t xml:space="preserve">The current year of the LTP is the most accurate as it has been developed from competent evaluation of the most recent and up to date data available.  This becomes the current year In-Service Inspection Plan (ISIP) for the owner/operator.  The </w:t>
      </w:r>
      <w:r>
        <w:rPr>
          <w:rFonts w:cs="Arial"/>
        </w:rPr>
        <w:t>&lt;&lt;[</w:t>
      </w:r>
      <w:proofErr w:type="spellStart"/>
      <w:r>
        <w:rPr>
          <w:rFonts w:cs="Arial"/>
        </w:rPr>
        <w:t>report.Operator.CompanyAbbreviation</w:t>
      </w:r>
      <w:proofErr w:type="spellEnd"/>
      <w:r>
        <w:rPr>
          <w:rFonts w:cs="Arial"/>
        </w:rPr>
        <w:t>]</w:t>
      </w:r>
      <w:r w:rsidRPr="001F0A9D">
        <w:rPr>
          <w:rFonts w:cs="Arial"/>
        </w:rPr>
        <w:t>&gt;&gt;</w:t>
      </w:r>
      <w:r>
        <w:rPr>
          <w:rFonts w:cs="Arial"/>
        </w:rPr>
        <w:t xml:space="preserve"> </w:t>
      </w:r>
      <w:r w:rsidR="007F4B61">
        <w:rPr>
          <w:rFonts w:cs="Arial"/>
        </w:rPr>
        <w:t>&lt;&lt;[</w:t>
      </w:r>
      <w:proofErr w:type="spellStart"/>
      <w:r w:rsidR="007F4B61">
        <w:rPr>
          <w:rFonts w:cs="Arial"/>
        </w:rPr>
        <w:t>report.CurrentYear</w:t>
      </w:r>
      <w:proofErr w:type="spellEnd"/>
      <w:r w:rsidR="007F4B61">
        <w:rPr>
          <w:rFonts w:cs="Arial"/>
        </w:rPr>
        <w:t>]&gt;&gt;</w:t>
      </w:r>
      <w:r w:rsidRPr="00174CD8">
        <w:rPr>
          <w:rFonts w:cs="Arial"/>
        </w:rPr>
        <w:t xml:space="preserve"> risk-based underwater ISIP is shown in</w:t>
      </w:r>
      <w:r w:rsidR="00770FB6">
        <w:rPr>
          <w:rFonts w:cs="Arial"/>
        </w:rPr>
        <w:t xml:space="preserve"> </w:t>
      </w:r>
      <w:r w:rsidR="00770FB6" w:rsidRPr="00770FB6">
        <w:rPr>
          <w:rFonts w:cs="Arial"/>
        </w:rPr>
        <w:fldChar w:fldCharType="begin"/>
      </w:r>
      <w:r w:rsidR="00770FB6" w:rsidRPr="00770FB6">
        <w:rPr>
          <w:rFonts w:cs="Arial"/>
        </w:rPr>
        <w:instrText xml:space="preserve"> REF _Ref26887338 \h  \* MERGEFORMAT </w:instrText>
      </w:r>
      <w:r w:rsidR="00770FB6" w:rsidRPr="00770FB6">
        <w:rPr>
          <w:rFonts w:cs="Arial"/>
        </w:rPr>
      </w:r>
      <w:r w:rsidR="00770FB6" w:rsidRPr="00770FB6">
        <w:rPr>
          <w:rFonts w:cs="Arial"/>
        </w:rPr>
        <w:fldChar w:fldCharType="separate"/>
      </w:r>
      <w:r w:rsidR="000E2784" w:rsidRPr="000E2861">
        <w:rPr>
          <w:rFonts w:cs="Arial"/>
        </w:rPr>
        <w:t xml:space="preserve">Table </w:t>
      </w:r>
      <w:r w:rsidR="000E2784">
        <w:rPr>
          <w:rFonts w:cs="Arial"/>
          <w:noProof/>
        </w:rPr>
        <w:t>4</w:t>
      </w:r>
      <w:r w:rsidR="000E2784" w:rsidRPr="000E2861">
        <w:rPr>
          <w:rFonts w:cs="Arial"/>
          <w:noProof/>
        </w:rPr>
        <w:t>-</w:t>
      </w:r>
      <w:r w:rsidR="000E2784">
        <w:rPr>
          <w:rFonts w:cs="Arial"/>
          <w:noProof/>
        </w:rPr>
        <w:t>5</w:t>
      </w:r>
      <w:r w:rsidR="00770FB6" w:rsidRPr="00770FB6">
        <w:rPr>
          <w:rFonts w:cs="Arial"/>
        </w:rPr>
        <w:fldChar w:fldCharType="end"/>
      </w:r>
      <w:r w:rsidRPr="00174CD8">
        <w:rPr>
          <w:rFonts w:cs="Arial"/>
        </w:rPr>
        <w:t>.</w:t>
      </w:r>
    </w:p>
    <w:p w14:paraId="1D5D1A78" w14:textId="79DCCC2F" w:rsidR="00EE66DF" w:rsidRPr="000E2861" w:rsidRDefault="00EE66DF" w:rsidP="000E2861">
      <w:pPr>
        <w:pStyle w:val="Caption"/>
        <w:spacing w:before="120" w:after="240"/>
        <w:rPr>
          <w:rFonts w:cs="Arial"/>
        </w:rPr>
      </w:pPr>
      <w:bookmarkStart w:id="68" w:name="_Ref26887338"/>
      <w:bookmarkStart w:id="69" w:name="_Toc65016150"/>
      <w:r w:rsidRPr="000E2861">
        <w:rPr>
          <w:rFonts w:cs="Arial"/>
        </w:rPr>
        <w:t xml:space="preserve">Table </w:t>
      </w:r>
      <w:r w:rsidRPr="000E2861">
        <w:rPr>
          <w:rFonts w:cs="Arial"/>
        </w:rPr>
        <w:fldChar w:fldCharType="begin"/>
      </w:r>
      <w:r w:rsidRPr="000E2861">
        <w:rPr>
          <w:rFonts w:cs="Arial"/>
        </w:rPr>
        <w:instrText xml:space="preserve"> STYLEREF 1 \s </w:instrText>
      </w:r>
      <w:r w:rsidRPr="000E2861">
        <w:rPr>
          <w:rFonts w:cs="Arial"/>
        </w:rPr>
        <w:fldChar w:fldCharType="separate"/>
      </w:r>
      <w:r w:rsidR="000E2784">
        <w:rPr>
          <w:rFonts w:cs="Arial"/>
          <w:noProof/>
        </w:rPr>
        <w:t>4</w:t>
      </w:r>
      <w:r w:rsidRPr="000E2861">
        <w:rPr>
          <w:rFonts w:cs="Arial"/>
        </w:rPr>
        <w:fldChar w:fldCharType="end"/>
      </w:r>
      <w:r w:rsidRPr="000E2861">
        <w:rPr>
          <w:rFonts w:cs="Arial"/>
        </w:rPr>
        <w:t>-</w:t>
      </w:r>
      <w:r w:rsidRPr="000E2861">
        <w:rPr>
          <w:rFonts w:cs="Arial"/>
        </w:rPr>
        <w:fldChar w:fldCharType="begin"/>
      </w:r>
      <w:r w:rsidRPr="000E2861">
        <w:rPr>
          <w:rFonts w:cs="Arial"/>
        </w:rPr>
        <w:instrText xml:space="preserve"> SEQ Table \* ARABIC \s 1 </w:instrText>
      </w:r>
      <w:r w:rsidRPr="000E2861">
        <w:rPr>
          <w:rFonts w:cs="Arial"/>
        </w:rPr>
        <w:fldChar w:fldCharType="separate"/>
      </w:r>
      <w:r w:rsidR="000E2784">
        <w:rPr>
          <w:rFonts w:cs="Arial"/>
          <w:noProof/>
        </w:rPr>
        <w:t>5</w:t>
      </w:r>
      <w:r w:rsidRPr="000E2861">
        <w:rPr>
          <w:rFonts w:cs="Arial"/>
        </w:rPr>
        <w:fldChar w:fldCharType="end"/>
      </w:r>
      <w:bookmarkEnd w:id="68"/>
      <w:r w:rsidRPr="000E2861">
        <w:rPr>
          <w:rFonts w:cs="Arial"/>
        </w:rPr>
        <w:tab/>
        <w:t>&lt;&lt;[</w:t>
      </w:r>
      <w:proofErr w:type="spellStart"/>
      <w:r w:rsidRPr="000E2861">
        <w:rPr>
          <w:rFonts w:cs="Arial"/>
        </w:rPr>
        <w:t>report.Operator.CompanyAbbreviation</w:t>
      </w:r>
      <w:proofErr w:type="spellEnd"/>
      <w:r w:rsidRPr="000E2861">
        <w:rPr>
          <w:rFonts w:cs="Arial"/>
        </w:rPr>
        <w:t>]&gt;&gt; &lt;&lt;[</w:t>
      </w:r>
      <w:proofErr w:type="spellStart"/>
      <w:r w:rsidRPr="000E2861">
        <w:rPr>
          <w:rFonts w:cs="Arial"/>
        </w:rPr>
        <w:t>report.CurrentYear</w:t>
      </w:r>
      <w:proofErr w:type="spellEnd"/>
      <w:r w:rsidRPr="000E2861">
        <w:rPr>
          <w:rFonts w:cs="Arial"/>
        </w:rPr>
        <w:t>]&gt;&gt; Risk</w:t>
      </w:r>
      <w:r w:rsidR="000E2861">
        <w:rPr>
          <w:rFonts w:cs="Arial"/>
        </w:rPr>
        <w:t xml:space="preserve">-based </w:t>
      </w:r>
      <w:r w:rsidRPr="000E2861">
        <w:rPr>
          <w:rFonts w:cs="Arial"/>
        </w:rPr>
        <w:t>In-Service Inspection Plan (ISIP)</w:t>
      </w:r>
      <w:bookmarkEnd w:id="69"/>
    </w:p>
    <w:tbl>
      <w:tblPr>
        <w:tblStyle w:val="TableGrid"/>
        <w:tblW w:w="8811" w:type="dxa"/>
        <w:tblInd w:w="851" w:type="dxa"/>
        <w:tblLayout w:type="fixed"/>
        <w:tblLook w:val="04A0" w:firstRow="1" w:lastRow="0" w:firstColumn="1" w:lastColumn="0" w:noHBand="0" w:noVBand="1"/>
      </w:tblPr>
      <w:tblGrid>
        <w:gridCol w:w="574"/>
        <w:gridCol w:w="1620"/>
        <w:gridCol w:w="1080"/>
        <w:gridCol w:w="1170"/>
        <w:gridCol w:w="810"/>
        <w:gridCol w:w="1080"/>
        <w:gridCol w:w="1260"/>
        <w:gridCol w:w="1217"/>
      </w:tblGrid>
      <w:tr w:rsidR="0068427F" w:rsidRPr="002E6B4A" w14:paraId="49B7707E" w14:textId="77777777" w:rsidTr="00731EF7">
        <w:trPr>
          <w:cnfStyle w:val="100000000000" w:firstRow="1" w:lastRow="0" w:firstColumn="0" w:lastColumn="0" w:oddVBand="0" w:evenVBand="0" w:oddHBand="0" w:evenHBand="0" w:firstRowFirstColumn="0" w:firstRowLastColumn="0" w:lastRowFirstColumn="0" w:lastRowLastColumn="0"/>
          <w:tblHeader/>
        </w:trPr>
        <w:tc>
          <w:tcPr>
            <w:tcW w:w="574" w:type="dxa"/>
            <w:shd w:val="clear" w:color="auto" w:fill="F2F2F2" w:themeFill="background1" w:themeFillShade="F2"/>
            <w:vAlign w:val="center"/>
          </w:tcPr>
          <w:p w14:paraId="5B696E90" w14:textId="3C542E98" w:rsidR="002E6B4A" w:rsidRPr="002E6B4A" w:rsidRDefault="0068427F" w:rsidP="00731EF7">
            <w:pPr>
              <w:pStyle w:val="BodyTextIndent"/>
              <w:spacing w:before="120" w:after="120"/>
              <w:ind w:left="0"/>
              <w:jc w:val="center"/>
              <w:rPr>
                <w:rFonts w:cs="Arial"/>
              </w:rPr>
            </w:pPr>
            <w:r>
              <w:rPr>
                <w:rFonts w:cs="Arial"/>
              </w:rPr>
              <w:t>No.</w:t>
            </w:r>
          </w:p>
        </w:tc>
        <w:tc>
          <w:tcPr>
            <w:tcW w:w="1620" w:type="dxa"/>
            <w:shd w:val="clear" w:color="auto" w:fill="F2F2F2" w:themeFill="background1" w:themeFillShade="F2"/>
            <w:vAlign w:val="center"/>
          </w:tcPr>
          <w:p w14:paraId="0C8610BD" w14:textId="11B4AD4F" w:rsidR="002E6B4A" w:rsidRPr="002E6B4A" w:rsidRDefault="002E6B4A" w:rsidP="00E60B91">
            <w:pPr>
              <w:pStyle w:val="BodyTextIndent"/>
              <w:spacing w:before="120" w:after="120"/>
              <w:ind w:left="0"/>
              <w:jc w:val="left"/>
              <w:rPr>
                <w:rFonts w:cs="Arial"/>
              </w:rPr>
            </w:pPr>
            <w:r w:rsidRPr="002E6B4A">
              <w:rPr>
                <w:rFonts w:cs="Arial"/>
              </w:rPr>
              <w:t>Platform</w:t>
            </w:r>
          </w:p>
        </w:tc>
        <w:tc>
          <w:tcPr>
            <w:tcW w:w="1080" w:type="dxa"/>
            <w:shd w:val="clear" w:color="auto" w:fill="F2F2F2" w:themeFill="background1" w:themeFillShade="F2"/>
            <w:vAlign w:val="center"/>
          </w:tcPr>
          <w:p w14:paraId="0E3CDD55" w14:textId="77777777" w:rsidR="002E6B4A" w:rsidRPr="002E6B4A" w:rsidRDefault="002E6B4A" w:rsidP="00E60B91">
            <w:pPr>
              <w:pStyle w:val="BodyTextIndent"/>
              <w:spacing w:before="120" w:after="120"/>
              <w:ind w:left="0"/>
              <w:jc w:val="center"/>
              <w:rPr>
                <w:rFonts w:cs="Arial"/>
              </w:rPr>
            </w:pPr>
            <w:r w:rsidRPr="002E6B4A">
              <w:rPr>
                <w:rFonts w:cs="Arial"/>
              </w:rPr>
              <w:t>Platform Type</w:t>
            </w:r>
          </w:p>
        </w:tc>
        <w:tc>
          <w:tcPr>
            <w:tcW w:w="1170" w:type="dxa"/>
            <w:shd w:val="clear" w:color="auto" w:fill="F2F2F2" w:themeFill="background1" w:themeFillShade="F2"/>
            <w:vAlign w:val="center"/>
          </w:tcPr>
          <w:p w14:paraId="5003C1F9" w14:textId="77777777" w:rsidR="002E6B4A" w:rsidRPr="002E6B4A" w:rsidRDefault="002E6B4A" w:rsidP="00E60B91">
            <w:pPr>
              <w:pStyle w:val="BodyTextIndent"/>
              <w:spacing w:before="120" w:after="120"/>
              <w:ind w:left="0"/>
              <w:jc w:val="center"/>
              <w:rPr>
                <w:rFonts w:cs="Arial"/>
              </w:rPr>
            </w:pPr>
            <w:r w:rsidRPr="002E6B4A">
              <w:rPr>
                <w:rFonts w:cs="Arial"/>
              </w:rPr>
              <w:t>Exposure Category</w:t>
            </w:r>
          </w:p>
        </w:tc>
        <w:tc>
          <w:tcPr>
            <w:tcW w:w="810" w:type="dxa"/>
            <w:shd w:val="clear" w:color="auto" w:fill="F2F2F2" w:themeFill="background1" w:themeFillShade="F2"/>
            <w:vAlign w:val="center"/>
          </w:tcPr>
          <w:p w14:paraId="3B353ADC" w14:textId="20BAEB3F" w:rsidR="002E6B4A" w:rsidRPr="002E6B4A" w:rsidRDefault="002E6B4A" w:rsidP="00E60B91">
            <w:pPr>
              <w:pStyle w:val="BodyTextIndent"/>
              <w:spacing w:before="120" w:after="120"/>
              <w:ind w:left="0"/>
              <w:jc w:val="center"/>
              <w:rPr>
                <w:rFonts w:cs="Arial"/>
              </w:rPr>
            </w:pPr>
            <w:r w:rsidRPr="002E6B4A">
              <w:rPr>
                <w:rFonts w:cs="Arial"/>
              </w:rPr>
              <w:t>Water Depth</w:t>
            </w:r>
            <w:r w:rsidR="0068427F">
              <w:rPr>
                <w:rFonts w:cs="Arial"/>
              </w:rPr>
              <w:t xml:space="preserve"> (ft)</w:t>
            </w:r>
          </w:p>
        </w:tc>
        <w:tc>
          <w:tcPr>
            <w:tcW w:w="1080" w:type="dxa"/>
            <w:shd w:val="clear" w:color="auto" w:fill="F2F2F2" w:themeFill="background1" w:themeFillShade="F2"/>
            <w:vAlign w:val="center"/>
          </w:tcPr>
          <w:p w14:paraId="041FD5C1" w14:textId="4D7E0E4B" w:rsidR="002E6B4A" w:rsidRPr="002E6B4A" w:rsidRDefault="002E6B4A" w:rsidP="00E60B91">
            <w:pPr>
              <w:pStyle w:val="BodyTextIndent"/>
              <w:spacing w:before="120" w:after="120"/>
              <w:ind w:left="0"/>
              <w:jc w:val="center"/>
              <w:rPr>
                <w:rFonts w:cs="Arial"/>
              </w:rPr>
            </w:pPr>
            <w:r w:rsidRPr="002E6B4A">
              <w:rPr>
                <w:rFonts w:cs="Arial"/>
              </w:rPr>
              <w:t>Manned</w:t>
            </w:r>
            <w:r w:rsidR="0068427F">
              <w:rPr>
                <w:rFonts w:cs="Arial"/>
              </w:rPr>
              <w:t xml:space="preserve"> (Yes/No)</w:t>
            </w:r>
          </w:p>
        </w:tc>
        <w:tc>
          <w:tcPr>
            <w:tcW w:w="1260" w:type="dxa"/>
            <w:shd w:val="clear" w:color="auto" w:fill="F2F2F2" w:themeFill="background1" w:themeFillShade="F2"/>
            <w:vAlign w:val="center"/>
          </w:tcPr>
          <w:p w14:paraId="5457F9B2" w14:textId="77777777" w:rsidR="002E6B4A" w:rsidRPr="002E6B4A" w:rsidRDefault="002E6B4A" w:rsidP="00E60B91">
            <w:pPr>
              <w:pStyle w:val="BodyTextIndent"/>
              <w:spacing w:before="120" w:after="120"/>
              <w:ind w:left="0"/>
              <w:jc w:val="center"/>
              <w:rPr>
                <w:rFonts w:cs="Arial"/>
              </w:rPr>
            </w:pPr>
            <w:r w:rsidRPr="002E6B4A">
              <w:rPr>
                <w:rFonts w:cs="Arial"/>
              </w:rPr>
              <w:t>Next Routine Inspection</w:t>
            </w:r>
          </w:p>
        </w:tc>
        <w:tc>
          <w:tcPr>
            <w:tcW w:w="1217" w:type="dxa"/>
            <w:shd w:val="clear" w:color="auto" w:fill="F2F2F2" w:themeFill="background1" w:themeFillShade="F2"/>
            <w:vAlign w:val="center"/>
          </w:tcPr>
          <w:p w14:paraId="4E12FE6D" w14:textId="07B5AAB7" w:rsidR="002E6B4A" w:rsidRPr="002E6B4A" w:rsidRDefault="002E6B4A" w:rsidP="00E60B91">
            <w:pPr>
              <w:pStyle w:val="BodyTextIndent"/>
              <w:spacing w:before="120" w:after="120"/>
              <w:ind w:left="0"/>
              <w:jc w:val="center"/>
              <w:rPr>
                <w:rFonts w:cs="Arial"/>
              </w:rPr>
            </w:pPr>
            <w:r w:rsidRPr="002E6B4A">
              <w:rPr>
                <w:rFonts w:cs="Arial"/>
              </w:rPr>
              <w:t xml:space="preserve">Inspection Class </w:t>
            </w:r>
            <w:r w:rsidRPr="002E6B4A">
              <w:rPr>
                <w:rFonts w:cs="Arial"/>
                <w:vertAlign w:val="superscript"/>
              </w:rPr>
              <w:t>(1)</w:t>
            </w:r>
          </w:p>
        </w:tc>
      </w:tr>
      <w:tr w:rsidR="0068427F" w:rsidRPr="002E6B4A" w14:paraId="3181C127" w14:textId="77777777" w:rsidTr="00731EF7">
        <w:trPr>
          <w:trHeight w:val="288"/>
        </w:trPr>
        <w:tc>
          <w:tcPr>
            <w:tcW w:w="574" w:type="dxa"/>
            <w:vAlign w:val="center"/>
          </w:tcPr>
          <w:p w14:paraId="432D8396" w14:textId="2480B39E" w:rsidR="002E6B4A" w:rsidRPr="00AF6327" w:rsidRDefault="001D795B" w:rsidP="00731EF7">
            <w:pPr>
              <w:pStyle w:val="ListParagraph"/>
              <w:numPr>
                <w:ilvl w:val="0"/>
                <w:numId w:val="37"/>
              </w:numPr>
              <w:tabs>
                <w:tab w:val="clear" w:pos="851"/>
                <w:tab w:val="clear" w:pos="1701"/>
                <w:tab w:val="clear" w:pos="2552"/>
                <w:tab w:val="clear" w:pos="3402"/>
                <w:tab w:val="clear" w:pos="9072"/>
              </w:tabs>
              <w:spacing w:line="240" w:lineRule="auto"/>
              <w:jc w:val="center"/>
              <w:rPr>
                <w:rFonts w:cs="Arial"/>
                <w:color w:val="000000"/>
              </w:rPr>
            </w:pPr>
            <w:r w:rsidRPr="00AF6327">
              <w:rPr>
                <w:rFonts w:cs="Arial"/>
                <w:color w:val="000000"/>
              </w:rPr>
              <w:t xml:space="preserve">&lt;&lt;foreach  [in report. </w:t>
            </w:r>
            <w:proofErr w:type="spellStart"/>
            <w:r w:rsidRPr="00AF6327">
              <w:rPr>
                <w:rFonts w:cs="Arial"/>
                <w:color w:val="000000"/>
              </w:rPr>
              <w:t>LTPCurrentYearList</w:t>
            </w:r>
            <w:proofErr w:type="spellEnd"/>
            <w:r w:rsidRPr="00AF6327">
              <w:rPr>
                <w:rFonts w:cs="Arial"/>
                <w:color w:val="000000"/>
              </w:rPr>
              <w:t>]&gt;&gt;</w:t>
            </w:r>
          </w:p>
        </w:tc>
        <w:tc>
          <w:tcPr>
            <w:tcW w:w="1620" w:type="dxa"/>
            <w:noWrap/>
            <w:vAlign w:val="center"/>
          </w:tcPr>
          <w:p w14:paraId="1D6363E6" w14:textId="4CBD7539" w:rsidR="002E6B4A" w:rsidRPr="002E6B4A" w:rsidRDefault="002E6B4A" w:rsidP="00E60B91">
            <w:pPr>
              <w:tabs>
                <w:tab w:val="clear" w:pos="851"/>
                <w:tab w:val="clear" w:pos="1701"/>
                <w:tab w:val="clear" w:pos="2552"/>
                <w:tab w:val="clear" w:pos="3402"/>
                <w:tab w:val="clear" w:pos="9072"/>
              </w:tabs>
              <w:spacing w:line="240" w:lineRule="auto"/>
              <w:jc w:val="left"/>
              <w:rPr>
                <w:rFonts w:cs="Arial"/>
                <w:color w:val="000000"/>
              </w:rPr>
            </w:pPr>
            <w:r w:rsidRPr="002E6B4A">
              <w:rPr>
                <w:rFonts w:cs="Arial"/>
                <w:color w:val="000000"/>
              </w:rPr>
              <w:t>&lt;&lt;[AR]&gt;&gt; &lt;&lt;[BLK]&gt;&gt; &lt;&lt;[STNAME]&gt;&gt;</w:t>
            </w:r>
          </w:p>
        </w:tc>
        <w:tc>
          <w:tcPr>
            <w:tcW w:w="1080" w:type="dxa"/>
            <w:noWrap/>
            <w:vAlign w:val="center"/>
          </w:tcPr>
          <w:p w14:paraId="08FC2508" w14:textId="4162E478" w:rsidR="002E6B4A" w:rsidRPr="002E6B4A" w:rsidRDefault="002E6B4A" w:rsidP="00E60B91">
            <w:pPr>
              <w:tabs>
                <w:tab w:val="clear" w:pos="851"/>
                <w:tab w:val="clear" w:pos="1701"/>
                <w:tab w:val="clear" w:pos="2552"/>
                <w:tab w:val="clear" w:pos="3402"/>
                <w:tab w:val="clear" w:pos="9072"/>
              </w:tabs>
              <w:spacing w:line="240" w:lineRule="auto"/>
              <w:jc w:val="center"/>
              <w:rPr>
                <w:rFonts w:cs="Arial"/>
                <w:color w:val="000000"/>
              </w:rPr>
            </w:pPr>
            <w:r w:rsidRPr="002E6B4A">
              <w:rPr>
                <w:rFonts w:cs="Arial"/>
                <w:color w:val="000000"/>
              </w:rPr>
              <w:t>&lt;&lt;[</w:t>
            </w:r>
            <w:r w:rsidRPr="002E6B4A">
              <w:rPr>
                <w:rFonts w:eastAsiaTheme="minorHAnsi" w:cs="Arial"/>
                <w:color w:val="000000"/>
                <w:kern w:val="0"/>
                <w:highlight w:val="white"/>
                <w:lang w:val="pt-BR"/>
              </w:rPr>
              <w:t>STRTYP</w:t>
            </w:r>
            <w:r w:rsidRPr="002E6B4A">
              <w:rPr>
                <w:rFonts w:cs="Arial"/>
                <w:color w:val="000000"/>
              </w:rPr>
              <w:t>]&gt;&gt;</w:t>
            </w:r>
          </w:p>
        </w:tc>
        <w:tc>
          <w:tcPr>
            <w:tcW w:w="1170" w:type="dxa"/>
            <w:noWrap/>
            <w:vAlign w:val="center"/>
          </w:tcPr>
          <w:p w14:paraId="4C255968" w14:textId="09E3A817" w:rsidR="002E6B4A" w:rsidRPr="002E6B4A" w:rsidRDefault="002E6B4A" w:rsidP="00E60B91">
            <w:pPr>
              <w:tabs>
                <w:tab w:val="clear" w:pos="851"/>
                <w:tab w:val="clear" w:pos="1701"/>
                <w:tab w:val="clear" w:pos="2552"/>
                <w:tab w:val="clear" w:pos="3402"/>
                <w:tab w:val="clear" w:pos="9072"/>
              </w:tabs>
              <w:spacing w:line="240" w:lineRule="auto"/>
              <w:jc w:val="center"/>
              <w:rPr>
                <w:rFonts w:cs="Arial"/>
              </w:rPr>
            </w:pPr>
            <w:r w:rsidRPr="002E6B4A">
              <w:rPr>
                <w:rFonts w:cs="Arial"/>
                <w:color w:val="000000"/>
              </w:rPr>
              <w:t>&lt;&lt;[FPH_COF]&gt;&gt;</w:t>
            </w:r>
          </w:p>
        </w:tc>
        <w:tc>
          <w:tcPr>
            <w:tcW w:w="810" w:type="dxa"/>
            <w:noWrap/>
            <w:vAlign w:val="center"/>
          </w:tcPr>
          <w:p w14:paraId="4FE3B8C8" w14:textId="7DB43253" w:rsidR="002E6B4A" w:rsidRPr="002E6B4A" w:rsidRDefault="002E6B4A" w:rsidP="00E60B91">
            <w:pPr>
              <w:tabs>
                <w:tab w:val="clear" w:pos="851"/>
                <w:tab w:val="clear" w:pos="1701"/>
                <w:tab w:val="clear" w:pos="2552"/>
                <w:tab w:val="clear" w:pos="3402"/>
                <w:tab w:val="clear" w:pos="9072"/>
              </w:tabs>
              <w:spacing w:line="240" w:lineRule="auto"/>
              <w:jc w:val="center"/>
              <w:rPr>
                <w:rFonts w:cs="Arial"/>
                <w:color w:val="000000"/>
              </w:rPr>
            </w:pPr>
            <w:r w:rsidRPr="002E6B4A">
              <w:rPr>
                <w:rFonts w:cs="Arial"/>
                <w:color w:val="000000"/>
              </w:rPr>
              <w:t>&lt;&lt;[</w:t>
            </w:r>
            <w:r w:rsidRPr="002E6B4A">
              <w:rPr>
                <w:rFonts w:eastAsiaTheme="minorHAnsi" w:cs="Arial"/>
                <w:color w:val="000000"/>
                <w:kern w:val="0"/>
                <w:lang w:val="pt-BR"/>
              </w:rPr>
              <w:t>WD</w:t>
            </w:r>
            <w:r w:rsidRPr="002E6B4A">
              <w:rPr>
                <w:rFonts w:cs="Arial"/>
                <w:color w:val="000000"/>
              </w:rPr>
              <w:t>]&gt;&gt;</w:t>
            </w:r>
          </w:p>
        </w:tc>
        <w:tc>
          <w:tcPr>
            <w:tcW w:w="1080" w:type="dxa"/>
            <w:noWrap/>
            <w:vAlign w:val="center"/>
          </w:tcPr>
          <w:p w14:paraId="6E34ADDD" w14:textId="418E9BB4" w:rsidR="002E6B4A" w:rsidRPr="002E6B4A" w:rsidRDefault="002E6B4A" w:rsidP="00E60B91">
            <w:pPr>
              <w:tabs>
                <w:tab w:val="clear" w:pos="851"/>
                <w:tab w:val="clear" w:pos="1701"/>
                <w:tab w:val="clear" w:pos="2552"/>
                <w:tab w:val="clear" w:pos="3402"/>
                <w:tab w:val="clear" w:pos="9072"/>
              </w:tabs>
              <w:spacing w:line="240" w:lineRule="auto"/>
              <w:jc w:val="center"/>
              <w:rPr>
                <w:rFonts w:cs="Arial"/>
                <w:color w:val="000000"/>
                <w:kern w:val="0"/>
              </w:rPr>
            </w:pPr>
            <w:r w:rsidRPr="002E6B4A">
              <w:rPr>
                <w:rFonts w:cs="Arial"/>
                <w:color w:val="000000"/>
              </w:rPr>
              <w:t xml:space="preserve">&lt;&lt;if [Quarters!=null &amp;&amp; </w:t>
            </w:r>
            <w:proofErr w:type="spellStart"/>
            <w:r w:rsidRPr="002E6B4A">
              <w:rPr>
                <w:rFonts w:cs="Arial"/>
                <w:color w:val="000000"/>
              </w:rPr>
              <w:t>Quarters.Value</w:t>
            </w:r>
            <w:proofErr w:type="spellEnd"/>
            <w:r w:rsidRPr="002E6B4A">
              <w:rPr>
                <w:rFonts w:cs="Arial"/>
                <w:color w:val="000000"/>
              </w:rPr>
              <w:t>]&gt;&gt;Yes&lt;&lt;else&gt;&gt;No&lt;&lt;/if&gt;&gt;</w:t>
            </w:r>
          </w:p>
        </w:tc>
        <w:tc>
          <w:tcPr>
            <w:tcW w:w="1260" w:type="dxa"/>
            <w:noWrap/>
            <w:vAlign w:val="center"/>
          </w:tcPr>
          <w:p w14:paraId="75FEF5FC" w14:textId="77F159D2" w:rsidR="002E6B4A" w:rsidRPr="002E6B4A" w:rsidRDefault="002E6B4A" w:rsidP="00E60B91">
            <w:pPr>
              <w:tabs>
                <w:tab w:val="clear" w:pos="851"/>
                <w:tab w:val="clear" w:pos="1701"/>
                <w:tab w:val="clear" w:pos="2552"/>
                <w:tab w:val="clear" w:pos="3402"/>
                <w:tab w:val="clear" w:pos="9072"/>
              </w:tabs>
              <w:spacing w:line="240" w:lineRule="auto"/>
              <w:jc w:val="center"/>
              <w:rPr>
                <w:rFonts w:cs="Arial"/>
                <w:color w:val="000000"/>
              </w:rPr>
            </w:pPr>
            <w:r w:rsidRPr="002E6B4A">
              <w:rPr>
                <w:rFonts w:cs="Arial"/>
                <w:color w:val="000000"/>
              </w:rPr>
              <w:t>&lt;&lt;[</w:t>
            </w:r>
            <w:r w:rsidRPr="002E6B4A">
              <w:rPr>
                <w:rFonts w:cs="Arial"/>
              </w:rPr>
              <w:t xml:space="preserve"> </w:t>
            </w:r>
            <w:r w:rsidRPr="002E6B4A">
              <w:rPr>
                <w:rFonts w:cs="Arial"/>
                <w:color w:val="000000"/>
              </w:rPr>
              <w:t>NYU]&gt;&gt;</w:t>
            </w:r>
          </w:p>
        </w:tc>
        <w:tc>
          <w:tcPr>
            <w:tcW w:w="1217" w:type="dxa"/>
            <w:vAlign w:val="center"/>
          </w:tcPr>
          <w:p w14:paraId="512FCABE" w14:textId="010FB598" w:rsidR="002E6B4A" w:rsidRPr="002E6B4A" w:rsidRDefault="002E6B4A" w:rsidP="00E60B91">
            <w:pPr>
              <w:tabs>
                <w:tab w:val="clear" w:pos="851"/>
                <w:tab w:val="clear" w:pos="1701"/>
                <w:tab w:val="clear" w:pos="2552"/>
                <w:tab w:val="clear" w:pos="3402"/>
                <w:tab w:val="clear" w:pos="9072"/>
              </w:tabs>
              <w:spacing w:line="240" w:lineRule="auto"/>
              <w:jc w:val="center"/>
              <w:rPr>
                <w:rFonts w:cs="Arial"/>
                <w:color w:val="000000"/>
              </w:rPr>
            </w:pPr>
            <w:r w:rsidRPr="002E6B4A">
              <w:rPr>
                <w:rFonts w:cs="Arial"/>
                <w:color w:val="000000"/>
              </w:rPr>
              <w:t xml:space="preserve">&lt;&lt;[ </w:t>
            </w:r>
            <w:proofErr w:type="spellStart"/>
            <w:r w:rsidRPr="002E6B4A">
              <w:rPr>
                <w:rFonts w:cs="Arial"/>
                <w:color w:val="000000"/>
              </w:rPr>
              <w:t>InspectionClass</w:t>
            </w:r>
            <w:proofErr w:type="spellEnd"/>
            <w:r w:rsidRPr="002E6B4A">
              <w:rPr>
                <w:rFonts w:cs="Arial"/>
                <w:color w:val="000000"/>
              </w:rPr>
              <w:t>]&gt;&gt;&lt;&lt;/foreach&gt;&gt;</w:t>
            </w:r>
          </w:p>
        </w:tc>
      </w:tr>
    </w:tbl>
    <w:p w14:paraId="38402A40" w14:textId="77777777" w:rsidR="00EE66DF" w:rsidRDefault="00EE66DF" w:rsidP="00EE66DF">
      <w:pPr>
        <w:tabs>
          <w:tab w:val="clear" w:pos="851"/>
          <w:tab w:val="clear" w:pos="1701"/>
          <w:tab w:val="clear" w:pos="2552"/>
          <w:tab w:val="clear" w:pos="3402"/>
          <w:tab w:val="clear" w:pos="9072"/>
          <w:tab w:val="left" w:pos="1530"/>
        </w:tabs>
        <w:spacing w:before="120" w:line="259" w:lineRule="auto"/>
        <w:ind w:left="900"/>
        <w:jc w:val="left"/>
        <w:rPr>
          <w:sz w:val="18"/>
        </w:rPr>
      </w:pPr>
      <w:r w:rsidRPr="00CC6F98">
        <w:rPr>
          <w:rFonts w:cs="Arial"/>
          <w:sz w:val="18"/>
          <w:szCs w:val="18"/>
        </w:rPr>
        <w:t>Notes:</w:t>
      </w:r>
      <w:r w:rsidRPr="00CC6F98">
        <w:rPr>
          <w:rFonts w:cs="Arial"/>
          <w:sz w:val="18"/>
          <w:szCs w:val="18"/>
        </w:rPr>
        <w:tab/>
        <w:t>(</w:t>
      </w:r>
      <w:r w:rsidRPr="00FC4259">
        <w:rPr>
          <w:rFonts w:cs="Arial"/>
          <w:sz w:val="18"/>
          <w:szCs w:val="18"/>
        </w:rPr>
        <w:t>1</w:t>
      </w:r>
      <w:r w:rsidRPr="00CC6F98">
        <w:rPr>
          <w:rFonts w:cs="Arial"/>
          <w:sz w:val="18"/>
          <w:szCs w:val="18"/>
        </w:rPr>
        <w:t>)</w:t>
      </w:r>
      <w:r w:rsidRPr="00CC6F98">
        <w:rPr>
          <w:sz w:val="18"/>
        </w:rPr>
        <w:t xml:space="preserve"> See Section 7.2 in Reference </w:t>
      </w:r>
      <w:r w:rsidRPr="00CC6F98">
        <w:rPr>
          <w:sz w:val="18"/>
        </w:rPr>
        <w:fldChar w:fldCharType="begin"/>
      </w:r>
      <w:r w:rsidRPr="00CC6F98">
        <w:rPr>
          <w:sz w:val="18"/>
        </w:rPr>
        <w:instrText xml:space="preserve"> REF _Ref808259 \n \h  \* MERGEFORMAT </w:instrText>
      </w:r>
      <w:r w:rsidRPr="00CC6F98">
        <w:rPr>
          <w:sz w:val="18"/>
        </w:rPr>
      </w:r>
      <w:r w:rsidRPr="00CC6F98">
        <w:rPr>
          <w:sz w:val="18"/>
        </w:rPr>
        <w:fldChar w:fldCharType="separate"/>
      </w:r>
      <w:r>
        <w:rPr>
          <w:sz w:val="18"/>
        </w:rPr>
        <w:t>[8]</w:t>
      </w:r>
      <w:r w:rsidRPr="00CC6F98">
        <w:rPr>
          <w:sz w:val="18"/>
        </w:rPr>
        <w:fldChar w:fldCharType="end"/>
      </w:r>
      <w:r w:rsidRPr="00CC6F98">
        <w:rPr>
          <w:sz w:val="18"/>
        </w:rPr>
        <w:t xml:space="preserve">, </w:t>
      </w:r>
      <w:proofErr w:type="spellStart"/>
      <w:r w:rsidRPr="00CC6F98">
        <w:rPr>
          <w:sz w:val="18"/>
        </w:rPr>
        <w:t>IntelliSIMS</w:t>
      </w:r>
      <w:proofErr w:type="spellEnd"/>
      <w:r w:rsidRPr="00CC6F98">
        <w:rPr>
          <w:sz w:val="18"/>
        </w:rPr>
        <w:t xml:space="preserve"> SIM Procedure for Structural Inspection Planning.</w:t>
      </w:r>
    </w:p>
    <w:p w14:paraId="5E318D76" w14:textId="77777777" w:rsidR="005A6EA6" w:rsidRPr="00BB135C" w:rsidRDefault="005A6EA6" w:rsidP="005A6EA6"/>
    <w:p w14:paraId="2E0CCD2C" w14:textId="090561FC" w:rsidR="005A6EA6" w:rsidRPr="00BB135C" w:rsidRDefault="00B4794A" w:rsidP="005A6EA6">
      <w:pPr>
        <w:pStyle w:val="Heading1"/>
        <w:rPr>
          <w:rFonts w:cs="Arial"/>
        </w:rPr>
      </w:pPr>
      <w:bookmarkStart w:id="70" w:name="_Ref442349111"/>
      <w:bookmarkStart w:id="71" w:name="_Ref442349139"/>
      <w:bookmarkStart w:id="72" w:name="_Toc65016142"/>
      <w:r>
        <w:rPr>
          <w:rFonts w:cs="Arial"/>
        </w:rPr>
        <w:lastRenderedPageBreak/>
        <w:t>S</w:t>
      </w:r>
      <w:r w:rsidR="005A6EA6" w:rsidRPr="00BB135C">
        <w:rPr>
          <w:rFonts w:cs="Arial"/>
        </w:rPr>
        <w:t>ummary</w:t>
      </w:r>
      <w:bookmarkEnd w:id="70"/>
      <w:bookmarkEnd w:id="71"/>
      <w:bookmarkEnd w:id="72"/>
    </w:p>
    <w:p w14:paraId="3BE5624C" w14:textId="72815BC4" w:rsidR="00EE66DF" w:rsidRPr="00AD073E" w:rsidRDefault="006D4BCC" w:rsidP="00EE66DF">
      <w:pPr>
        <w:pStyle w:val="BodyTextIndent"/>
        <w:rPr>
          <w:rFonts w:cs="Arial"/>
        </w:rPr>
      </w:pPr>
      <w:proofErr w:type="spellStart"/>
      <w:r w:rsidRPr="004B0A40">
        <w:rPr>
          <w:rFonts w:cs="Arial"/>
        </w:rPr>
        <w:t>IntelliSIMS</w:t>
      </w:r>
      <w:proofErr w:type="spellEnd"/>
      <w:r w:rsidRPr="004B0A40">
        <w:rPr>
          <w:rFonts w:cs="Arial"/>
        </w:rPr>
        <w:t xml:space="preserve"> has been engaged by </w:t>
      </w:r>
      <w:r>
        <w:rPr>
          <w:rFonts w:cs="Arial"/>
        </w:rPr>
        <w:t>&lt;&lt;[</w:t>
      </w:r>
      <w:proofErr w:type="spellStart"/>
      <w:r>
        <w:rPr>
          <w:rFonts w:cs="Arial"/>
        </w:rPr>
        <w:t>report.Operator.CompanyAbbreviation</w:t>
      </w:r>
      <w:proofErr w:type="spellEnd"/>
      <w:r>
        <w:rPr>
          <w:rFonts w:cs="Arial"/>
        </w:rPr>
        <w:t xml:space="preserve">]&gt;&gt; </w:t>
      </w:r>
      <w:r w:rsidRPr="004B0A40">
        <w:rPr>
          <w:rFonts w:cs="Arial"/>
        </w:rPr>
        <w:t xml:space="preserve">to implement a risk-based structural Integrity Management (SIM) program.  </w:t>
      </w:r>
      <w:r w:rsidR="00EE66DF" w:rsidRPr="00AD073E">
        <w:rPr>
          <w:rFonts w:cs="Arial"/>
        </w:rPr>
        <w:t>The SIM process, as reported herein is illustrated in</w:t>
      </w:r>
      <w:r w:rsidR="00770FB6">
        <w:rPr>
          <w:rFonts w:cs="Arial"/>
        </w:rPr>
        <w:t xml:space="preserve"> </w:t>
      </w:r>
      <w:r w:rsidR="000E2784">
        <w:rPr>
          <w:rFonts w:cs="Arial"/>
        </w:rPr>
        <w:fldChar w:fldCharType="begin"/>
      </w:r>
      <w:r w:rsidR="000E2784">
        <w:rPr>
          <w:rFonts w:cs="Arial"/>
        </w:rPr>
        <w:instrText xml:space="preserve"> REF _Ref65015968 \h </w:instrText>
      </w:r>
      <w:r w:rsidR="000E2784">
        <w:rPr>
          <w:rFonts w:cs="Arial"/>
        </w:rPr>
      </w:r>
      <w:r w:rsidR="000E2784">
        <w:rPr>
          <w:rFonts w:cs="Arial"/>
        </w:rPr>
        <w:fldChar w:fldCharType="separate"/>
      </w:r>
      <w:r w:rsidR="000E2784" w:rsidRPr="00BB135C">
        <w:rPr>
          <w:rFonts w:cs="Arial"/>
        </w:rPr>
        <w:t xml:space="preserve">Figure </w:t>
      </w:r>
      <w:r w:rsidR="000E2784">
        <w:rPr>
          <w:rFonts w:cs="Arial"/>
          <w:noProof/>
        </w:rPr>
        <w:t>1</w:t>
      </w:r>
      <w:r w:rsidR="000E2784" w:rsidRPr="00BB135C">
        <w:rPr>
          <w:rFonts w:cs="Arial"/>
        </w:rPr>
        <w:noBreakHyphen/>
      </w:r>
      <w:r w:rsidR="000E2784">
        <w:rPr>
          <w:rFonts w:cs="Arial"/>
          <w:noProof/>
        </w:rPr>
        <w:t>1</w:t>
      </w:r>
      <w:r w:rsidR="000E2784">
        <w:rPr>
          <w:rFonts w:cs="Arial"/>
        </w:rPr>
        <w:fldChar w:fldCharType="end"/>
      </w:r>
      <w:r w:rsidR="00EE66DF" w:rsidRPr="00AD073E">
        <w:rPr>
          <w:rFonts w:cs="Arial"/>
        </w:rPr>
        <w:t xml:space="preserve">.  This process has been adhered to throughout.  Accurate data has been collated and validated.  The data has been subjected to detailed engineering evaluation to determine structural risk.  The </w:t>
      </w:r>
      <w:proofErr w:type="spellStart"/>
      <w:r w:rsidR="00EE66DF" w:rsidRPr="00AD073E">
        <w:rPr>
          <w:rFonts w:cs="Arial"/>
        </w:rPr>
        <w:t>IntelliSIMS</w:t>
      </w:r>
      <w:proofErr w:type="spellEnd"/>
      <w:r w:rsidR="00EE66DF" w:rsidRPr="00AD073E">
        <w:rPr>
          <w:rFonts w:cs="Arial"/>
        </w:rPr>
        <w:t xml:space="preserve"> risk-based strategy for underwater inspection planning has been applied to develop a program of inspection activities for the current year.</w:t>
      </w:r>
    </w:p>
    <w:p w14:paraId="69F8CADC" w14:textId="77777777" w:rsidR="00EE66DF" w:rsidRPr="00AD073E" w:rsidRDefault="00EE66DF" w:rsidP="00EE66DF">
      <w:pPr>
        <w:pStyle w:val="BodyTextIndent"/>
        <w:rPr>
          <w:rFonts w:cs="Arial"/>
        </w:rPr>
      </w:pPr>
      <w:r w:rsidRPr="00AD073E">
        <w:rPr>
          <w:rFonts w:cs="Arial"/>
        </w:rPr>
        <w:t xml:space="preserve">The </w:t>
      </w:r>
      <w:proofErr w:type="spellStart"/>
      <w:r w:rsidRPr="00AD073E">
        <w:rPr>
          <w:rFonts w:cs="Arial"/>
        </w:rPr>
        <w:t>IntelliSIMS</w:t>
      </w:r>
      <w:proofErr w:type="spellEnd"/>
      <w:r w:rsidRPr="00AD073E">
        <w:rPr>
          <w:rFonts w:cs="Arial"/>
        </w:rPr>
        <w:t xml:space="preserve"> engineers involved in developing this risk-based SIM plan have the necessary specific specialist knowledge, expertise and experience in the SIM process and each of its elements to satisfy the requirements of both API and BSEE.</w:t>
      </w:r>
    </w:p>
    <w:p w14:paraId="088B3E2E" w14:textId="12E28A3E" w:rsidR="00EE66DF" w:rsidRPr="00AD073E" w:rsidRDefault="00EE66DF" w:rsidP="00EE66DF">
      <w:pPr>
        <w:pStyle w:val="BodyTextIndent"/>
        <w:rPr>
          <w:rFonts w:cs="Arial"/>
        </w:rPr>
      </w:pPr>
      <w:r w:rsidRPr="00AD073E">
        <w:rPr>
          <w:rFonts w:cs="Arial"/>
        </w:rPr>
        <w:t>Per API recommended practice</w:t>
      </w:r>
      <w:r w:rsidRPr="00AD073E">
        <w:rPr>
          <w:rFonts w:cs="Arial"/>
          <w:vertAlign w:val="superscript"/>
        </w:rPr>
        <w:fldChar w:fldCharType="begin"/>
      </w:r>
      <w:r w:rsidRPr="00AD073E">
        <w:rPr>
          <w:rFonts w:cs="Arial"/>
          <w:vertAlign w:val="superscript"/>
        </w:rPr>
        <w:instrText xml:space="preserve"> REF _Ref514659604 \n \h  \* MERGEFORMAT </w:instrText>
      </w:r>
      <w:r w:rsidRPr="00AD073E">
        <w:rPr>
          <w:rFonts w:cs="Arial"/>
          <w:vertAlign w:val="superscript"/>
        </w:rPr>
      </w:r>
      <w:r w:rsidRPr="00AD073E">
        <w:rPr>
          <w:rFonts w:cs="Arial"/>
          <w:vertAlign w:val="superscript"/>
        </w:rPr>
        <w:fldChar w:fldCharType="separate"/>
      </w:r>
      <w:r w:rsidR="000E2784">
        <w:rPr>
          <w:rFonts w:cs="Arial"/>
          <w:vertAlign w:val="superscript"/>
        </w:rPr>
        <w:t>[1]</w:t>
      </w:r>
      <w:r w:rsidRPr="00AD073E">
        <w:rPr>
          <w:rFonts w:cs="Arial"/>
          <w:vertAlign w:val="superscript"/>
        </w:rPr>
        <w:fldChar w:fldCharType="end"/>
      </w:r>
      <w:r w:rsidRPr="00AD073E">
        <w:rPr>
          <w:rFonts w:cs="Arial"/>
        </w:rPr>
        <w:t xml:space="preserve"> and BSEE reporting convention</w:t>
      </w:r>
      <w:r w:rsidRPr="00AD073E">
        <w:rPr>
          <w:rFonts w:cs="Arial"/>
          <w:vertAlign w:val="superscript"/>
        </w:rPr>
        <w:fldChar w:fldCharType="begin"/>
      </w:r>
      <w:r w:rsidRPr="00AD073E">
        <w:rPr>
          <w:rFonts w:cs="Arial"/>
          <w:vertAlign w:val="superscript"/>
        </w:rPr>
        <w:instrText xml:space="preserve"> REF _Ref808144 \n \h  \* MERGEFORMAT </w:instrText>
      </w:r>
      <w:r w:rsidRPr="00AD073E">
        <w:rPr>
          <w:rFonts w:cs="Arial"/>
          <w:vertAlign w:val="superscript"/>
        </w:rPr>
      </w:r>
      <w:r w:rsidRPr="00AD073E">
        <w:rPr>
          <w:rFonts w:cs="Arial"/>
          <w:vertAlign w:val="superscript"/>
        </w:rPr>
        <w:fldChar w:fldCharType="separate"/>
      </w:r>
      <w:r w:rsidR="000E2784">
        <w:rPr>
          <w:rFonts w:cs="Arial"/>
          <w:vertAlign w:val="superscript"/>
        </w:rPr>
        <w:t>[7]</w:t>
      </w:r>
      <w:r w:rsidRPr="00AD073E">
        <w:rPr>
          <w:rFonts w:cs="Arial"/>
          <w:vertAlign w:val="superscript"/>
        </w:rPr>
        <w:fldChar w:fldCharType="end"/>
      </w:r>
      <w:r w:rsidRPr="00AD073E">
        <w:rPr>
          <w:rFonts w:cs="Arial"/>
        </w:rPr>
        <w:t>, each platform is assigned a consequence of failure (</w:t>
      </w:r>
      <w:proofErr w:type="spellStart"/>
      <w:r w:rsidRPr="00AD073E">
        <w:rPr>
          <w:rFonts w:cs="Arial"/>
        </w:rPr>
        <w:t>CoF</w:t>
      </w:r>
      <w:proofErr w:type="spellEnd"/>
      <w:r w:rsidRPr="00AD073E">
        <w:rPr>
          <w:rFonts w:cs="Arial"/>
        </w:rPr>
        <w:t>), e.g.</w:t>
      </w:r>
      <w:r w:rsidR="001F26AC">
        <w:rPr>
          <w:rFonts w:cs="Arial"/>
        </w:rPr>
        <w:t>,</w:t>
      </w:r>
      <w:r w:rsidRPr="00AD073E">
        <w:rPr>
          <w:rFonts w:cs="Arial"/>
        </w:rPr>
        <w:t xml:space="preserve"> High consequence (L1), Medium consequence (L2) and Low consequence (L3), etc.</w:t>
      </w:r>
    </w:p>
    <w:p w14:paraId="60DD1F89" w14:textId="77777777" w:rsidR="00EE66DF" w:rsidRPr="00AD073E" w:rsidRDefault="00EE66DF" w:rsidP="00EE66DF">
      <w:pPr>
        <w:pStyle w:val="BodyTextIndent"/>
        <w:rPr>
          <w:rFonts w:cs="Arial"/>
          <w:lang w:val="en-GB"/>
        </w:rPr>
      </w:pPr>
      <w:r w:rsidRPr="00AD073E">
        <w:rPr>
          <w:rFonts w:cs="Arial"/>
        </w:rPr>
        <w:t>The probability of failure (</w:t>
      </w:r>
      <w:proofErr w:type="spellStart"/>
      <w:r w:rsidRPr="00AD073E">
        <w:rPr>
          <w:rFonts w:cs="Arial"/>
        </w:rPr>
        <w:t>PoF</w:t>
      </w:r>
      <w:proofErr w:type="spellEnd"/>
      <w:r w:rsidRPr="00AD073E">
        <w:rPr>
          <w:rFonts w:cs="Arial"/>
        </w:rPr>
        <w:t>) of a platform is determined for both the sudden hurricane (SH); where the platform may be manned during the event, and for the full population hurricane (FPH), where the platform is de-manned during the event.  Risk matrices are presented for both life-safety and “other” (health, environmental and business) consequences.</w:t>
      </w:r>
    </w:p>
    <w:p w14:paraId="1E0FA6C9" w14:textId="371BAC61" w:rsidR="00EE66DF" w:rsidRPr="00AD073E" w:rsidRDefault="00C440E5" w:rsidP="00EE66DF">
      <w:pPr>
        <w:pStyle w:val="BodyTextIndent"/>
      </w:pPr>
      <w:r>
        <w:rPr>
          <w:rFonts w:cs="Arial"/>
        </w:rPr>
        <w:t xml:space="preserve">The long-term inspection plan is generated based on risk-based inspection intervals.  The engineered SIM plan where the </w:t>
      </w:r>
      <w:proofErr w:type="spellStart"/>
      <w:r>
        <w:rPr>
          <w:rFonts w:cs="Arial"/>
        </w:rPr>
        <w:t>PoF</w:t>
      </w:r>
      <w:proofErr w:type="spellEnd"/>
      <w:r>
        <w:rPr>
          <w:rFonts w:cs="Arial"/>
        </w:rPr>
        <w:t xml:space="preserve"> has been calculated provides the opportunity to focus valuable integrity resources where they can most effectively mitigate and manage risk of structural failures.</w:t>
      </w:r>
    </w:p>
    <w:p w14:paraId="7EAACB51" w14:textId="5135039A" w:rsidR="006D4BCC" w:rsidRPr="004B0A40" w:rsidRDefault="006D4BCC" w:rsidP="00EE66DF">
      <w:pPr>
        <w:pStyle w:val="BodyTextIndent"/>
      </w:pPr>
      <w:r w:rsidRPr="004B0A40">
        <w:t xml:space="preserve">The </w:t>
      </w:r>
      <w:r>
        <w:rPr>
          <w:rFonts w:cs="Arial"/>
        </w:rPr>
        <w:t>&lt;&lt;[</w:t>
      </w:r>
      <w:proofErr w:type="spellStart"/>
      <w:r>
        <w:rPr>
          <w:rFonts w:cs="Arial"/>
        </w:rPr>
        <w:t>report.Operator.CompanyAbbreviation</w:t>
      </w:r>
      <w:proofErr w:type="spellEnd"/>
      <w:r>
        <w:rPr>
          <w:rFonts w:cs="Arial"/>
        </w:rPr>
        <w:t xml:space="preserve">]&gt;&gt; </w:t>
      </w:r>
      <w:r w:rsidRPr="004B0A40">
        <w:t>risk</w:t>
      </w:r>
      <w:r w:rsidR="00892BE4">
        <w:t>-</w:t>
      </w:r>
      <w:r w:rsidRPr="004B0A40">
        <w:t xml:space="preserve">based ISIP for </w:t>
      </w:r>
      <w:r w:rsidRPr="00D97A88">
        <w:rPr>
          <w:rFonts w:cs="Arial"/>
        </w:rPr>
        <w:t>&lt;&lt;[</w:t>
      </w:r>
      <w:proofErr w:type="spellStart"/>
      <w:r w:rsidRPr="00D97A88">
        <w:rPr>
          <w:rFonts w:cs="Arial"/>
        </w:rPr>
        <w:t>report.</w:t>
      </w:r>
      <w:r>
        <w:rPr>
          <w:rFonts w:cs="Arial"/>
        </w:rPr>
        <w:t>Current</w:t>
      </w:r>
      <w:r w:rsidRPr="00D97A88">
        <w:rPr>
          <w:rFonts w:cs="Arial"/>
        </w:rPr>
        <w:t>Year</w:t>
      </w:r>
      <w:proofErr w:type="spellEnd"/>
      <w:r>
        <w:rPr>
          <w:rFonts w:cs="Arial"/>
        </w:rPr>
        <w:t>]</w:t>
      </w:r>
      <w:r w:rsidRPr="00D97A88">
        <w:rPr>
          <w:rFonts w:cs="Arial"/>
        </w:rPr>
        <w:t>&gt;&gt;</w:t>
      </w:r>
      <w:r>
        <w:rPr>
          <w:rFonts w:cs="Arial"/>
        </w:rPr>
        <w:t xml:space="preserve"> </w:t>
      </w:r>
      <w:r w:rsidRPr="004B0A40">
        <w:t xml:space="preserve">is shown in </w:t>
      </w:r>
      <w:r w:rsidR="00770FB6" w:rsidRPr="00770FB6">
        <w:rPr>
          <w:rFonts w:cs="Arial"/>
        </w:rPr>
        <w:fldChar w:fldCharType="begin"/>
      </w:r>
      <w:r w:rsidR="00770FB6" w:rsidRPr="00770FB6">
        <w:rPr>
          <w:rFonts w:cs="Arial"/>
        </w:rPr>
        <w:instrText xml:space="preserve"> REF _Ref26887338 \h  \* MERGEFORMAT </w:instrText>
      </w:r>
      <w:r w:rsidR="00770FB6" w:rsidRPr="00770FB6">
        <w:rPr>
          <w:rFonts w:cs="Arial"/>
        </w:rPr>
      </w:r>
      <w:r w:rsidR="00770FB6" w:rsidRPr="00770FB6">
        <w:rPr>
          <w:rFonts w:cs="Arial"/>
        </w:rPr>
        <w:fldChar w:fldCharType="separate"/>
      </w:r>
      <w:r w:rsidR="000E2784" w:rsidRPr="000E2861">
        <w:rPr>
          <w:rFonts w:cs="Arial"/>
        </w:rPr>
        <w:t xml:space="preserve">Table </w:t>
      </w:r>
      <w:r w:rsidR="000E2784">
        <w:rPr>
          <w:rFonts w:cs="Arial"/>
          <w:noProof/>
        </w:rPr>
        <w:t>4</w:t>
      </w:r>
      <w:r w:rsidR="000E2784" w:rsidRPr="000E2861">
        <w:rPr>
          <w:rFonts w:cs="Arial"/>
          <w:noProof/>
        </w:rPr>
        <w:t>-</w:t>
      </w:r>
      <w:r w:rsidR="000E2784">
        <w:rPr>
          <w:rFonts w:cs="Arial"/>
          <w:noProof/>
        </w:rPr>
        <w:t>5</w:t>
      </w:r>
      <w:r w:rsidR="00770FB6" w:rsidRPr="00770FB6">
        <w:rPr>
          <w:rFonts w:cs="Arial"/>
        </w:rPr>
        <w:fldChar w:fldCharType="end"/>
      </w:r>
      <w:r w:rsidRPr="004B0A40">
        <w:t xml:space="preserve"> herein and is presented with the supporting evidence documented in this report and its attachments for the approval of the BSEE Office of Structural and Technical Support (OSTS).</w:t>
      </w:r>
    </w:p>
    <w:p w14:paraId="1E2C28E8" w14:textId="77777777" w:rsidR="005A6EA6" w:rsidRPr="00BB135C" w:rsidRDefault="005A6EA6" w:rsidP="005A6EA6">
      <w:pPr>
        <w:pStyle w:val="BodyTextIndent"/>
        <w:rPr>
          <w:rFonts w:cs="Arial"/>
          <w:lang w:val="en-GB"/>
        </w:rPr>
      </w:pPr>
    </w:p>
    <w:p w14:paraId="1F2A1B42" w14:textId="77777777" w:rsidR="005A6EA6" w:rsidRPr="00BB135C" w:rsidRDefault="005A6EA6" w:rsidP="005A6EA6">
      <w:pPr>
        <w:pStyle w:val="BodyTextIndent"/>
        <w:rPr>
          <w:rFonts w:cs="Arial"/>
          <w:lang w:val="en-GB"/>
        </w:rPr>
        <w:sectPr w:rsidR="005A6EA6" w:rsidRPr="00BB135C" w:rsidSect="00D750EB">
          <w:footerReference w:type="default" r:id="rId17"/>
          <w:pgSz w:w="12240" w:h="15840" w:code="1"/>
          <w:pgMar w:top="1890" w:right="1138" w:bottom="1170" w:left="1138" w:header="360" w:footer="677" w:gutter="288"/>
          <w:pgNumType w:chapSep="period"/>
          <w:cols w:space="708"/>
          <w:docGrid w:linePitch="360"/>
        </w:sectPr>
      </w:pPr>
    </w:p>
    <w:p w14:paraId="2D6477B0" w14:textId="0D8A5844" w:rsidR="005A6EA6" w:rsidRPr="00BB135C" w:rsidRDefault="005A6EA6" w:rsidP="005A6EA6">
      <w:pPr>
        <w:pStyle w:val="Heading1"/>
      </w:pPr>
      <w:bookmarkStart w:id="73" w:name="_Toc65016143"/>
      <w:r w:rsidRPr="00BB135C">
        <w:lastRenderedPageBreak/>
        <w:t>References</w:t>
      </w:r>
      <w:bookmarkEnd w:id="73"/>
    </w:p>
    <w:p w14:paraId="4FADCC6A" w14:textId="77777777" w:rsidR="00EE66DF" w:rsidRPr="00AD073E" w:rsidRDefault="00EE66DF" w:rsidP="00EE66DF">
      <w:pPr>
        <w:pStyle w:val="List-Number2Spaced"/>
        <w:numPr>
          <w:ilvl w:val="0"/>
          <w:numId w:val="28"/>
        </w:numPr>
        <w:ind w:left="1412" w:hanging="562"/>
        <w:rPr>
          <w:rFonts w:cs="Arial"/>
          <w:lang w:val="en-GB"/>
        </w:rPr>
      </w:pPr>
      <w:bookmarkStart w:id="74" w:name="_Ref514659604"/>
      <w:r w:rsidRPr="00AD073E">
        <w:rPr>
          <w:rFonts w:cs="Arial"/>
          <w:lang w:val="en-GB"/>
        </w:rPr>
        <w:t>API, “Planning Designing and Constructing Fixed Offshore Platforms – Working Stress Design,” API Recommended Practice 2A-WSD, Twenty-First Edition, December 2000.  Errata and Supplement 1, December 2002, Errata and Supplement 2, October 2005, Errata and Supplement 3, August 2008.</w:t>
      </w:r>
      <w:bookmarkEnd w:id="74"/>
    </w:p>
    <w:p w14:paraId="5987D726" w14:textId="77777777" w:rsidR="00EE66DF" w:rsidRPr="00AD073E" w:rsidRDefault="00EE66DF" w:rsidP="00EE66DF">
      <w:pPr>
        <w:pStyle w:val="List-Number2Spaced"/>
        <w:numPr>
          <w:ilvl w:val="0"/>
          <w:numId w:val="28"/>
        </w:numPr>
        <w:ind w:left="1412" w:hanging="562"/>
        <w:rPr>
          <w:rFonts w:cs="Arial"/>
          <w:lang w:val="en-GB"/>
        </w:rPr>
      </w:pPr>
      <w:bookmarkStart w:id="75" w:name="_Ref491694198"/>
      <w:r w:rsidRPr="00AD073E">
        <w:rPr>
          <w:rFonts w:cs="Arial"/>
          <w:lang w:val="en-GB"/>
        </w:rPr>
        <w:t>API, “Structural Integrity Management of Fixed Offshore Structures”, API Recommended Practice 2SIM, First Edition, November 2014.</w:t>
      </w:r>
      <w:bookmarkEnd w:id="75"/>
    </w:p>
    <w:p w14:paraId="4B55A213" w14:textId="77777777" w:rsidR="00EE66DF" w:rsidRPr="00AD073E" w:rsidRDefault="00EE66DF" w:rsidP="00EE66DF">
      <w:pPr>
        <w:pStyle w:val="List-Number2Spaced"/>
        <w:numPr>
          <w:ilvl w:val="0"/>
          <w:numId w:val="28"/>
        </w:numPr>
        <w:ind w:left="1412" w:hanging="562"/>
        <w:rPr>
          <w:rFonts w:cs="Arial"/>
          <w:lang w:val="en-GB"/>
        </w:rPr>
      </w:pPr>
      <w:bookmarkStart w:id="76" w:name="_Ref785853"/>
      <w:r w:rsidRPr="00AD073E">
        <w:rPr>
          <w:rFonts w:cs="Arial"/>
          <w:lang w:val="en-GB"/>
        </w:rPr>
        <w:t>ISO, “</w:t>
      </w:r>
      <w:r w:rsidRPr="00AD073E">
        <w:rPr>
          <w:rFonts w:cs="Arial"/>
        </w:rPr>
        <w:t>Petroleum and Natural Gas Industries – Fixed Steel Offshore Structures”. ISO 19902 First Edition, December 2007.</w:t>
      </w:r>
      <w:bookmarkEnd w:id="76"/>
    </w:p>
    <w:p w14:paraId="2F378181" w14:textId="77777777" w:rsidR="00EE66DF" w:rsidRPr="00AD073E" w:rsidRDefault="00EE66DF" w:rsidP="00EE66DF">
      <w:pPr>
        <w:pStyle w:val="List-Number2Spaced"/>
        <w:numPr>
          <w:ilvl w:val="0"/>
          <w:numId w:val="28"/>
        </w:numPr>
        <w:ind w:left="1412" w:hanging="562"/>
        <w:rPr>
          <w:rFonts w:cs="Arial"/>
        </w:rPr>
      </w:pPr>
      <w:bookmarkStart w:id="77" w:name="_Ref807206"/>
      <w:bookmarkStart w:id="78" w:name="_Ref530650225"/>
      <w:r w:rsidRPr="00AD073E">
        <w:rPr>
          <w:rFonts w:cs="Arial"/>
        </w:rPr>
        <w:t xml:space="preserve">ANSI/API, “Recommended Practice 2MET, Derivation of </w:t>
      </w:r>
      <w:proofErr w:type="spellStart"/>
      <w:r w:rsidRPr="00AD073E">
        <w:rPr>
          <w:rFonts w:cs="Arial"/>
        </w:rPr>
        <w:t>Metocean</w:t>
      </w:r>
      <w:proofErr w:type="spellEnd"/>
      <w:r w:rsidRPr="00AD073E">
        <w:rPr>
          <w:rFonts w:cs="Arial"/>
        </w:rPr>
        <w:t xml:space="preserve"> Design and Operation Conditions”, API RP 2MET, 1</w:t>
      </w:r>
      <w:r w:rsidRPr="00AD073E">
        <w:rPr>
          <w:rFonts w:cs="Arial"/>
          <w:vertAlign w:val="superscript"/>
        </w:rPr>
        <w:t>st</w:t>
      </w:r>
      <w:r w:rsidRPr="00AD073E">
        <w:rPr>
          <w:rFonts w:cs="Arial"/>
        </w:rPr>
        <w:t xml:space="preserve"> Edition, November 2014; ISO 19901-1:2005, Petroleum and Natural Gas Industries – Specific </w:t>
      </w:r>
      <w:r>
        <w:rPr>
          <w:rFonts w:cs="Arial"/>
        </w:rPr>
        <w:t>R</w:t>
      </w:r>
      <w:r w:rsidRPr="00AD073E">
        <w:rPr>
          <w:rFonts w:cs="Arial"/>
        </w:rPr>
        <w:t xml:space="preserve">equirement for Offshore Structures – Part 1: </w:t>
      </w:r>
      <w:proofErr w:type="spellStart"/>
      <w:r w:rsidRPr="00AD073E">
        <w:rPr>
          <w:rFonts w:cs="Arial"/>
        </w:rPr>
        <w:t>Metocean</w:t>
      </w:r>
      <w:proofErr w:type="spellEnd"/>
      <w:r w:rsidRPr="00AD073E">
        <w:rPr>
          <w:rFonts w:cs="Arial"/>
        </w:rPr>
        <w:t xml:space="preserve"> Design and Operating Considerations.</w:t>
      </w:r>
      <w:bookmarkEnd w:id="77"/>
    </w:p>
    <w:p w14:paraId="7F6FFA17" w14:textId="77777777" w:rsidR="00EE66DF" w:rsidRPr="00AD073E" w:rsidRDefault="00EE66DF" w:rsidP="00EE66DF">
      <w:pPr>
        <w:pStyle w:val="List-Number2Spaced"/>
        <w:numPr>
          <w:ilvl w:val="0"/>
          <w:numId w:val="28"/>
        </w:numPr>
        <w:ind w:left="1412" w:hanging="562"/>
        <w:rPr>
          <w:rFonts w:cs="Arial"/>
          <w:lang w:val="en-GB"/>
        </w:rPr>
      </w:pPr>
      <w:bookmarkStart w:id="79" w:name="_Ref807254"/>
      <w:r w:rsidRPr="00AD073E">
        <w:rPr>
          <w:rFonts w:cs="Arial"/>
        </w:rPr>
        <w:t>API, “Interim Guidance on Hurricane Conditions in the Gulf of Mexico”, API 2INT-MET, May 2007.</w:t>
      </w:r>
      <w:bookmarkEnd w:id="78"/>
      <w:bookmarkEnd w:id="79"/>
    </w:p>
    <w:p w14:paraId="05DA4875" w14:textId="77777777" w:rsidR="00EE66DF" w:rsidRPr="00AD073E" w:rsidRDefault="00EE66DF" w:rsidP="00EE66DF">
      <w:pPr>
        <w:pStyle w:val="List-Number2Spaced"/>
        <w:numPr>
          <w:ilvl w:val="0"/>
          <w:numId w:val="28"/>
        </w:numPr>
        <w:ind w:left="1412" w:hanging="562"/>
        <w:rPr>
          <w:rFonts w:cs="Arial"/>
          <w:lang w:val="en-GB"/>
        </w:rPr>
      </w:pPr>
      <w:bookmarkStart w:id="80" w:name="_Ref807709"/>
      <w:proofErr w:type="spellStart"/>
      <w:r w:rsidRPr="00AD073E">
        <w:rPr>
          <w:rFonts w:cs="Arial"/>
          <w:lang w:val="en-GB"/>
        </w:rPr>
        <w:t>iSIMS</w:t>
      </w:r>
      <w:proofErr w:type="spellEnd"/>
      <w:r w:rsidRPr="00AD073E">
        <w:rPr>
          <w:rFonts w:cs="Arial"/>
          <w:lang w:val="en-GB"/>
        </w:rPr>
        <w:t xml:space="preserve"> LLC, “</w:t>
      </w:r>
      <w:hyperlink r:id="rId18" w:history="1">
        <w:r w:rsidRPr="00AD073E">
          <w:rPr>
            <w:rStyle w:val="Hyperlink"/>
            <w:rFonts w:cs="Arial"/>
            <w:sz w:val="22"/>
            <w:lang w:val="en-GB"/>
          </w:rPr>
          <w:t>www.isims-app.com</w:t>
        </w:r>
      </w:hyperlink>
      <w:r w:rsidRPr="00AD073E">
        <w:rPr>
          <w:rFonts w:cs="Arial"/>
          <w:lang w:val="en-GB"/>
        </w:rPr>
        <w:t>”.</w:t>
      </w:r>
      <w:bookmarkEnd w:id="80"/>
    </w:p>
    <w:p w14:paraId="221A6CF9" w14:textId="77777777" w:rsidR="00EE66DF" w:rsidRPr="00AD073E" w:rsidRDefault="00EE66DF" w:rsidP="00EE66DF">
      <w:pPr>
        <w:pStyle w:val="List-Number2Spaced"/>
        <w:numPr>
          <w:ilvl w:val="0"/>
          <w:numId w:val="28"/>
        </w:numPr>
        <w:ind w:left="1412" w:hanging="562"/>
        <w:rPr>
          <w:rFonts w:cs="Arial"/>
          <w:lang w:val="en-GB"/>
        </w:rPr>
      </w:pPr>
      <w:bookmarkStart w:id="81" w:name="_Ref808144"/>
      <w:r w:rsidRPr="00AD073E">
        <w:rPr>
          <w:rFonts w:cs="Arial"/>
        </w:rPr>
        <w:t>BSEE, “In-Service Inspection Intervals for Fixed Platforms”, NTL No. 2009-G32, November 4, 2009.</w:t>
      </w:r>
      <w:bookmarkEnd w:id="81"/>
    </w:p>
    <w:p w14:paraId="6AD35656" w14:textId="77777777" w:rsidR="00EE66DF" w:rsidRPr="00AD073E" w:rsidRDefault="00EE66DF" w:rsidP="00EE66DF">
      <w:pPr>
        <w:pStyle w:val="List-Number2Spaced"/>
        <w:numPr>
          <w:ilvl w:val="0"/>
          <w:numId w:val="28"/>
        </w:numPr>
        <w:ind w:left="1412" w:hanging="562"/>
        <w:rPr>
          <w:rFonts w:cs="Arial"/>
          <w:lang w:val="en-GB"/>
        </w:rPr>
      </w:pPr>
      <w:bookmarkStart w:id="82" w:name="_Ref808259"/>
      <w:proofErr w:type="spellStart"/>
      <w:r w:rsidRPr="00AD073E">
        <w:rPr>
          <w:rFonts w:cs="Arial"/>
        </w:rPr>
        <w:t>iSIMS</w:t>
      </w:r>
      <w:proofErr w:type="spellEnd"/>
      <w:r w:rsidRPr="00AD073E">
        <w:rPr>
          <w:rFonts w:cs="Arial"/>
        </w:rPr>
        <w:t xml:space="preserve"> LLC, “Procedure for Structural Inspection Planning”, </w:t>
      </w:r>
      <w:proofErr w:type="spellStart"/>
      <w:r w:rsidRPr="00AD073E">
        <w:rPr>
          <w:rFonts w:cs="Arial"/>
        </w:rPr>
        <w:t>IntelliSIMS</w:t>
      </w:r>
      <w:proofErr w:type="spellEnd"/>
      <w:r w:rsidRPr="00AD073E">
        <w:rPr>
          <w:rFonts w:cs="Arial"/>
        </w:rPr>
        <w:t xml:space="preserve"> Document No. iSIMS-STR-PRO-001-05, 2017.</w:t>
      </w:r>
      <w:bookmarkEnd w:id="82"/>
    </w:p>
    <w:p w14:paraId="04436393" w14:textId="35D74572" w:rsidR="00A76080" w:rsidRPr="00E7317D" w:rsidRDefault="00EE66DF" w:rsidP="00E7317D">
      <w:pPr>
        <w:pStyle w:val="List-Number2Spaced"/>
        <w:numPr>
          <w:ilvl w:val="0"/>
          <w:numId w:val="28"/>
        </w:numPr>
        <w:ind w:left="1412" w:hanging="562"/>
        <w:rPr>
          <w:rFonts w:cs="Arial"/>
          <w:lang w:val="en-GB"/>
        </w:rPr>
      </w:pPr>
      <w:bookmarkStart w:id="83" w:name="_Ref816548"/>
      <w:r w:rsidRPr="00AD073E">
        <w:rPr>
          <w:rFonts w:cs="Arial"/>
        </w:rPr>
        <w:t>MSL Engineering Services Corporation, “Rationalization and Optimization of Underwater Inspection Planning Consistent with API RP2A Section14, Joint Industry Project Final Report”, MSL Doc. Ref. CH104R006 Rev 0, November 2000.</w:t>
      </w:r>
      <w:bookmarkEnd w:id="83"/>
    </w:p>
    <w:p w14:paraId="14E93098" w14:textId="77777777" w:rsidR="00A06E65" w:rsidRDefault="00A06E65" w:rsidP="00A06E65">
      <w:pPr>
        <w:pStyle w:val="List-Number2Spaced"/>
        <w:numPr>
          <w:ilvl w:val="0"/>
          <w:numId w:val="0"/>
        </w:numPr>
        <w:ind w:left="850"/>
        <w:rPr>
          <w:rFonts w:cs="Arial"/>
          <w:lang w:val="en-GB"/>
        </w:rPr>
      </w:pPr>
    </w:p>
    <w:p w14:paraId="1FBEECF8" w14:textId="284FB540" w:rsidR="00A06E65" w:rsidRPr="00A06E65" w:rsidRDefault="00A06E65" w:rsidP="00A06E65">
      <w:pPr>
        <w:pStyle w:val="List-Number2Spaced"/>
        <w:numPr>
          <w:ilvl w:val="0"/>
          <w:numId w:val="0"/>
        </w:numPr>
        <w:ind w:left="850"/>
        <w:rPr>
          <w:rFonts w:cs="Arial"/>
          <w:lang w:val="en-GB"/>
        </w:rPr>
        <w:sectPr w:rsidR="00A06E65" w:rsidRPr="00A06E65" w:rsidSect="00843EED">
          <w:pgSz w:w="12240" w:h="15840" w:code="1"/>
          <w:pgMar w:top="1886" w:right="1138" w:bottom="1166" w:left="1138" w:header="360" w:footer="677" w:gutter="288"/>
          <w:cols w:space="708"/>
          <w:docGrid w:linePitch="360"/>
        </w:sectPr>
      </w:pPr>
    </w:p>
    <w:p w14:paraId="1E2EF646" w14:textId="77777777" w:rsidR="009D60C5" w:rsidRDefault="005A6EA6" w:rsidP="00A76080">
      <w:pPr>
        <w:tabs>
          <w:tab w:val="clear" w:pos="851"/>
          <w:tab w:val="clear" w:pos="1701"/>
          <w:tab w:val="clear" w:pos="2552"/>
          <w:tab w:val="clear" w:pos="3402"/>
          <w:tab w:val="clear" w:pos="9072"/>
          <w:tab w:val="left" w:pos="8424"/>
        </w:tabs>
        <w:jc w:val="center"/>
        <w:rPr>
          <w:rFonts w:cs="Arial"/>
          <w:b/>
          <w:caps/>
        </w:rPr>
      </w:pPr>
      <w:r w:rsidRPr="00D97A88">
        <w:rPr>
          <w:rFonts w:cs="Arial"/>
          <w:b/>
          <w:caps/>
        </w:rPr>
        <w:lastRenderedPageBreak/>
        <w:t>ATTACHMENT 1</w:t>
      </w:r>
    </w:p>
    <w:p w14:paraId="00C10922" w14:textId="7FF5BFA7" w:rsidR="005A6EA6" w:rsidRPr="00BB135C" w:rsidRDefault="00257578" w:rsidP="00333C3D">
      <w:pPr>
        <w:tabs>
          <w:tab w:val="clear" w:pos="851"/>
          <w:tab w:val="clear" w:pos="1701"/>
          <w:tab w:val="clear" w:pos="2552"/>
          <w:tab w:val="clear" w:pos="3402"/>
          <w:tab w:val="clear" w:pos="9072"/>
          <w:tab w:val="left" w:pos="8424"/>
        </w:tabs>
        <w:jc w:val="center"/>
        <w:rPr>
          <w:rFonts w:cs="Arial"/>
          <w:b/>
          <w:caps/>
        </w:rPr>
      </w:pPr>
      <w:r>
        <w:rPr>
          <w:rFonts w:cs="Arial"/>
          <w:b/>
          <w:caps/>
        </w:rPr>
        <w:t>&lt;&lt;[report.Operator.CompanyAbbreviation]&gt;&gt;</w:t>
      </w:r>
      <w:r w:rsidR="00D97A88" w:rsidRPr="00D97A88">
        <w:rPr>
          <w:rFonts w:cs="Arial"/>
          <w:b/>
          <w:caps/>
        </w:rPr>
        <w:t xml:space="preserve"> </w:t>
      </w:r>
      <w:r w:rsidR="003F62C3" w:rsidRPr="001F0A9D">
        <w:rPr>
          <w:rFonts w:cs="Arial"/>
          <w:b/>
        </w:rPr>
        <w:t>&lt;&lt;[</w:t>
      </w:r>
      <w:proofErr w:type="spellStart"/>
      <w:r w:rsidR="003F62C3" w:rsidRPr="001F0A9D">
        <w:rPr>
          <w:rFonts w:cs="Arial"/>
          <w:b/>
        </w:rPr>
        <w:t>report.</w:t>
      </w:r>
      <w:r w:rsidR="003F62C3">
        <w:rPr>
          <w:rFonts w:cs="Arial"/>
          <w:b/>
        </w:rPr>
        <w:t>CurrentYear</w:t>
      </w:r>
      <w:proofErr w:type="spellEnd"/>
      <w:r w:rsidR="003F62C3">
        <w:rPr>
          <w:rFonts w:cs="Arial"/>
          <w:b/>
        </w:rPr>
        <w:t xml:space="preserve"> -1</w:t>
      </w:r>
      <w:r w:rsidR="003F62C3" w:rsidRPr="001F0A9D">
        <w:rPr>
          <w:rFonts w:cs="Arial"/>
          <w:b/>
        </w:rPr>
        <w:t>]&gt;&gt;</w:t>
      </w:r>
      <w:r w:rsidR="003F62C3">
        <w:rPr>
          <w:rFonts w:cs="Arial"/>
          <w:b/>
        </w:rPr>
        <w:t xml:space="preserve"> </w:t>
      </w:r>
      <w:r w:rsidR="005A6EA6" w:rsidRPr="00BB135C">
        <w:rPr>
          <w:rFonts w:cs="Arial"/>
          <w:b/>
          <w:caps/>
        </w:rPr>
        <w:t>OSTS Report</w:t>
      </w:r>
      <w:r w:rsidR="005A6EA6" w:rsidRPr="00BB135C">
        <w:rPr>
          <w:rFonts w:cs="Arial"/>
          <w:b/>
          <w:caps/>
        </w:rPr>
        <w:br w:type="page"/>
      </w:r>
    </w:p>
    <w:p w14:paraId="17D2BB60" w14:textId="77777777" w:rsidR="007A64AC" w:rsidRDefault="005A6EA6" w:rsidP="005A6EA6">
      <w:pPr>
        <w:tabs>
          <w:tab w:val="clear" w:pos="851"/>
          <w:tab w:val="clear" w:pos="1701"/>
          <w:tab w:val="clear" w:pos="2552"/>
          <w:tab w:val="clear" w:pos="3402"/>
          <w:tab w:val="clear" w:pos="9072"/>
        </w:tabs>
        <w:spacing w:after="160" w:line="259" w:lineRule="auto"/>
        <w:jc w:val="center"/>
        <w:rPr>
          <w:rFonts w:cs="Arial"/>
          <w:b/>
          <w:caps/>
        </w:rPr>
      </w:pPr>
      <w:r w:rsidRPr="00BB135C">
        <w:rPr>
          <w:rFonts w:cs="Arial"/>
          <w:b/>
          <w:caps/>
        </w:rPr>
        <w:lastRenderedPageBreak/>
        <w:t>ATTACHMENT 2</w:t>
      </w:r>
    </w:p>
    <w:p w14:paraId="659036FB" w14:textId="513F2EDD" w:rsidR="005A6EA6" w:rsidRPr="00BB135C" w:rsidRDefault="00257578" w:rsidP="00333C3D">
      <w:pPr>
        <w:tabs>
          <w:tab w:val="clear" w:pos="851"/>
          <w:tab w:val="clear" w:pos="1701"/>
          <w:tab w:val="clear" w:pos="2552"/>
          <w:tab w:val="clear" w:pos="3402"/>
          <w:tab w:val="clear" w:pos="9072"/>
        </w:tabs>
        <w:spacing w:after="160" w:line="259" w:lineRule="auto"/>
        <w:jc w:val="center"/>
        <w:rPr>
          <w:rFonts w:cs="Arial"/>
          <w:b/>
          <w:caps/>
        </w:rPr>
      </w:pPr>
      <w:r>
        <w:rPr>
          <w:rFonts w:cs="Arial"/>
          <w:b/>
          <w:caps/>
        </w:rPr>
        <w:t>&lt;&lt;[report.Operator.CompanyAbbreviation]&gt;&gt;</w:t>
      </w:r>
      <w:r w:rsidR="00D97A88" w:rsidRPr="00D97A88">
        <w:rPr>
          <w:rFonts w:cs="Arial"/>
          <w:b/>
          <w:caps/>
        </w:rPr>
        <w:t xml:space="preserve"> </w:t>
      </w:r>
      <w:r w:rsidR="005A6EA6">
        <w:rPr>
          <w:rFonts w:cs="Arial"/>
          <w:b/>
          <w:caps/>
        </w:rPr>
        <w:t>Long-Term Plan</w:t>
      </w:r>
      <w:r w:rsidR="005A6EA6" w:rsidRPr="00BB135C">
        <w:rPr>
          <w:rFonts w:cs="Arial"/>
          <w:b/>
          <w:caps/>
        </w:rPr>
        <w:br w:type="page"/>
      </w:r>
    </w:p>
    <w:p w14:paraId="19E942C4" w14:textId="77777777" w:rsidR="007A64AC" w:rsidRDefault="005A6EA6" w:rsidP="005A6EA6">
      <w:pPr>
        <w:tabs>
          <w:tab w:val="clear" w:pos="851"/>
          <w:tab w:val="clear" w:pos="1701"/>
          <w:tab w:val="clear" w:pos="2552"/>
          <w:tab w:val="clear" w:pos="3402"/>
          <w:tab w:val="clear" w:pos="9072"/>
        </w:tabs>
        <w:spacing w:after="160" w:line="259" w:lineRule="auto"/>
        <w:jc w:val="center"/>
        <w:rPr>
          <w:rFonts w:cs="Arial"/>
          <w:b/>
          <w:caps/>
        </w:rPr>
      </w:pPr>
      <w:r w:rsidRPr="00BB135C">
        <w:rPr>
          <w:rFonts w:cs="Arial"/>
          <w:b/>
          <w:caps/>
        </w:rPr>
        <w:lastRenderedPageBreak/>
        <w:t xml:space="preserve">ATTACHMENT </w:t>
      </w:r>
      <w:r w:rsidR="00EE66DF">
        <w:rPr>
          <w:rFonts w:cs="Arial"/>
          <w:b/>
          <w:caps/>
        </w:rPr>
        <w:t>3</w:t>
      </w:r>
    </w:p>
    <w:p w14:paraId="163BC898" w14:textId="385033C9" w:rsidR="00390832" w:rsidRPr="00333C3D" w:rsidRDefault="005A6EA6" w:rsidP="00333C3D">
      <w:pPr>
        <w:tabs>
          <w:tab w:val="clear" w:pos="851"/>
          <w:tab w:val="clear" w:pos="1701"/>
          <w:tab w:val="clear" w:pos="2552"/>
          <w:tab w:val="clear" w:pos="3402"/>
          <w:tab w:val="clear" w:pos="9072"/>
        </w:tabs>
        <w:spacing w:after="160" w:line="259" w:lineRule="auto"/>
        <w:jc w:val="center"/>
        <w:rPr>
          <w:rFonts w:cs="Arial"/>
          <w:b/>
          <w:caps/>
        </w:rPr>
      </w:pPr>
      <w:r w:rsidRPr="00BB135C">
        <w:rPr>
          <w:rFonts w:cs="Arial"/>
          <w:b/>
          <w:caps/>
        </w:rPr>
        <w:t>resumes of key personnel</w:t>
      </w:r>
      <w:r>
        <w:rPr>
          <w:rFonts w:cs="Arial"/>
          <w:b/>
          <w:caps/>
        </w:rPr>
        <w:t xml:space="preserve"> </w:t>
      </w:r>
    </w:p>
    <w:sectPr w:rsidR="00390832" w:rsidRPr="00333C3D" w:rsidSect="00843EED">
      <w:footerReference w:type="default" r:id="rId19"/>
      <w:pgSz w:w="12240" w:h="15840" w:code="1"/>
      <w:pgMar w:top="1886" w:right="1138" w:bottom="1166" w:left="1138" w:header="360" w:footer="677" w:gutter="288"/>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61F00C" w14:textId="77777777" w:rsidR="00FD5BBA" w:rsidRDefault="00FD5BBA" w:rsidP="005A6EA6">
      <w:pPr>
        <w:spacing w:line="240" w:lineRule="auto"/>
      </w:pPr>
      <w:r>
        <w:separator/>
      </w:r>
    </w:p>
  </w:endnote>
  <w:endnote w:type="continuationSeparator" w:id="0">
    <w:p w14:paraId="7255CCAE" w14:textId="77777777" w:rsidR="00FD5BBA" w:rsidRDefault="00FD5BBA" w:rsidP="005A6E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Black">
    <w:altName w:val="Segoe UI"/>
    <w:panose1 w:val="020B0A02040204020203"/>
    <w:charset w:val="00"/>
    <w:family w:val="swiss"/>
    <w:pitch w:val="variable"/>
    <w:sig w:usb0="E00002FF" w:usb1="4000E4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D96E5" w14:textId="6E5F8053" w:rsidR="00785577" w:rsidRPr="00AF6510" w:rsidRDefault="00785577" w:rsidP="00D750EB">
    <w:pPr>
      <w:pStyle w:val="Footer"/>
      <w:pBdr>
        <w:top w:val="single" w:sz="4" w:space="3" w:color="auto"/>
      </w:pBdr>
      <w:tabs>
        <w:tab w:val="clear" w:pos="9072"/>
        <w:tab w:val="right" w:pos="9354"/>
      </w:tabs>
      <w:spacing w:line="360" w:lineRule="auto"/>
      <w:jc w:val="left"/>
      <w:rPr>
        <w:sz w:val="6"/>
      </w:rPr>
    </w:pPr>
  </w:p>
  <w:p w14:paraId="53D29819" w14:textId="16AC2D9D" w:rsidR="00785577" w:rsidRPr="00F52C76" w:rsidRDefault="00785577" w:rsidP="00C734FD">
    <w:pPr>
      <w:pStyle w:val="Footer"/>
      <w:pBdr>
        <w:top w:val="single" w:sz="4" w:space="3" w:color="auto"/>
      </w:pBdr>
      <w:tabs>
        <w:tab w:val="clear" w:pos="9072"/>
        <w:tab w:val="right" w:pos="9630"/>
      </w:tabs>
      <w:spacing w:line="360" w:lineRule="auto"/>
      <w:jc w:val="left"/>
      <w:rPr>
        <w:rFonts w:cs="Arial"/>
        <w:sz w:val="18"/>
        <w:szCs w:val="18"/>
      </w:rPr>
    </w:pPr>
    <w:r w:rsidRPr="00F52C76">
      <w:rPr>
        <w:rFonts w:cs="Arial"/>
        <w:sz w:val="18"/>
        <w:szCs w:val="18"/>
      </w:rPr>
      <w:fldChar w:fldCharType="begin"/>
    </w:r>
    <w:r w:rsidRPr="00F52C76">
      <w:rPr>
        <w:rFonts w:cs="Arial"/>
        <w:sz w:val="18"/>
        <w:szCs w:val="18"/>
      </w:rPr>
      <w:instrText xml:space="preserve"> REF DocNo \h  \* MERGEFORMAT </w:instrText>
    </w:r>
    <w:r w:rsidRPr="00F52C76">
      <w:rPr>
        <w:rFonts w:cs="Arial"/>
        <w:sz w:val="18"/>
        <w:szCs w:val="18"/>
      </w:rPr>
    </w:r>
    <w:r w:rsidRPr="00F52C76">
      <w:rPr>
        <w:rFonts w:cs="Arial"/>
        <w:sz w:val="18"/>
        <w:szCs w:val="18"/>
      </w:rPr>
      <w:fldChar w:fldCharType="separate"/>
    </w:r>
    <w:r w:rsidRPr="002D2535">
      <w:rPr>
        <w:rFonts w:cs="Arial"/>
        <w:sz w:val="18"/>
        <w:szCs w:val="18"/>
      </w:rPr>
      <w:t>C080R001</w:t>
    </w:r>
    <w:r w:rsidRPr="00F52C76">
      <w:rPr>
        <w:rFonts w:cs="Arial"/>
        <w:sz w:val="18"/>
        <w:szCs w:val="18"/>
      </w:rPr>
      <w:fldChar w:fldCharType="end"/>
    </w:r>
    <w:r w:rsidRPr="00F52C76">
      <w:rPr>
        <w:rFonts w:cs="Arial"/>
        <w:sz w:val="18"/>
        <w:szCs w:val="18"/>
      </w:rPr>
      <w:t xml:space="preserve">   </w:t>
    </w:r>
    <w:r w:rsidRPr="00EA1877">
      <w:rPr>
        <w:rFonts w:cs="Arial"/>
        <w:sz w:val="18"/>
        <w:szCs w:val="18"/>
      </w:rPr>
      <w:fldChar w:fldCharType="begin"/>
    </w:r>
    <w:r w:rsidRPr="00EA1877">
      <w:rPr>
        <w:rFonts w:cs="Arial"/>
        <w:sz w:val="18"/>
        <w:szCs w:val="18"/>
      </w:rPr>
      <w:instrText xml:space="preserve"> REF RevNo \h  \* MERGEFORMAT </w:instrText>
    </w:r>
    <w:r w:rsidRPr="00EA1877">
      <w:rPr>
        <w:rFonts w:cs="Arial"/>
        <w:sz w:val="18"/>
        <w:szCs w:val="18"/>
      </w:rPr>
    </w:r>
    <w:r w:rsidRPr="00EA1877">
      <w:rPr>
        <w:rFonts w:cs="Arial"/>
        <w:sz w:val="18"/>
        <w:szCs w:val="18"/>
      </w:rPr>
      <w:fldChar w:fldCharType="separate"/>
    </w:r>
    <w:r w:rsidRPr="002D2535">
      <w:rPr>
        <w:rFonts w:cs="Arial"/>
        <w:sz w:val="18"/>
        <w:szCs w:val="18"/>
      </w:rPr>
      <w:t>Rev 0</w:t>
    </w:r>
    <w:r w:rsidRPr="00EA1877">
      <w:rPr>
        <w:rFonts w:cs="Arial"/>
        <w:sz w:val="18"/>
        <w:szCs w:val="18"/>
      </w:rPr>
      <w:fldChar w:fldCharType="end"/>
    </w:r>
    <w:r w:rsidRPr="00EA1877">
      <w:rPr>
        <w:rFonts w:cs="Arial"/>
        <w:sz w:val="18"/>
        <w:szCs w:val="18"/>
      </w:rPr>
      <w:t xml:space="preserve"> </w:t>
    </w:r>
    <w:r w:rsidRPr="00F52C76">
      <w:rPr>
        <w:rFonts w:cs="Arial"/>
        <w:sz w:val="18"/>
        <w:szCs w:val="18"/>
      </w:rPr>
      <w:t xml:space="preserve">  </w:t>
    </w:r>
    <w:r w:rsidRPr="00F52C76">
      <w:rPr>
        <w:rFonts w:cs="Arial"/>
        <w:sz w:val="18"/>
        <w:szCs w:val="18"/>
      </w:rPr>
      <w:fldChar w:fldCharType="begin"/>
    </w:r>
    <w:r w:rsidRPr="00F52C76">
      <w:rPr>
        <w:rFonts w:cs="Arial"/>
        <w:sz w:val="18"/>
        <w:szCs w:val="18"/>
      </w:rPr>
      <w:instrText xml:space="preserve"> REF ReportDate \h  \* MERGEFORMAT </w:instrText>
    </w:r>
    <w:r w:rsidRPr="00F52C76">
      <w:rPr>
        <w:rFonts w:cs="Arial"/>
        <w:sz w:val="18"/>
        <w:szCs w:val="18"/>
      </w:rPr>
    </w:r>
    <w:r w:rsidRPr="00F52C76">
      <w:rPr>
        <w:rFonts w:cs="Arial"/>
        <w:sz w:val="18"/>
        <w:szCs w:val="18"/>
      </w:rPr>
      <w:fldChar w:fldCharType="separate"/>
    </w:r>
    <w:r w:rsidRPr="002D2535">
      <w:rPr>
        <w:rFonts w:cs="Arial"/>
        <w:sz w:val="18"/>
        <w:szCs w:val="18"/>
      </w:rPr>
      <w:t>February &lt;&lt;[</w:t>
    </w:r>
    <w:proofErr w:type="spellStart"/>
    <w:r w:rsidRPr="002D2535">
      <w:rPr>
        <w:rFonts w:cs="Arial"/>
        <w:sz w:val="18"/>
        <w:szCs w:val="18"/>
      </w:rPr>
      <w:t>report.CurrentYear</w:t>
    </w:r>
    <w:proofErr w:type="spellEnd"/>
    <w:r w:rsidRPr="002D2535">
      <w:rPr>
        <w:rFonts w:cs="Arial"/>
        <w:sz w:val="18"/>
        <w:szCs w:val="18"/>
      </w:rPr>
      <w:t>]&gt;&gt;</w:t>
    </w:r>
    <w:r w:rsidRPr="00F52C76">
      <w:rPr>
        <w:rFonts w:cs="Arial"/>
        <w:sz w:val="18"/>
        <w:szCs w:val="18"/>
      </w:rPr>
      <w:fldChar w:fldCharType="end"/>
    </w:r>
    <w:r w:rsidRPr="00F52C76">
      <w:rPr>
        <w:rFonts w:cs="Arial"/>
        <w:sz w:val="18"/>
        <w:szCs w:val="18"/>
      </w:rPr>
      <w:tab/>
    </w:r>
    <w:r w:rsidRPr="00F52C76">
      <w:rPr>
        <w:rFonts w:cs="Arial"/>
        <w:sz w:val="18"/>
        <w:szCs w:val="18"/>
      </w:rPr>
      <w:tab/>
      <w:t>Page </w:t>
    </w:r>
    <w:r w:rsidRPr="00F52C76">
      <w:rPr>
        <w:rFonts w:cs="Arial"/>
        <w:sz w:val="18"/>
        <w:szCs w:val="18"/>
      </w:rPr>
      <w:fldChar w:fldCharType="begin"/>
    </w:r>
    <w:r w:rsidRPr="00F52C76">
      <w:rPr>
        <w:rFonts w:cs="Arial"/>
        <w:sz w:val="18"/>
        <w:szCs w:val="18"/>
      </w:rPr>
      <w:instrText xml:space="preserve"> PAGE </w:instrText>
    </w:r>
    <w:r w:rsidRPr="00F52C76">
      <w:rPr>
        <w:rFonts w:cs="Arial"/>
        <w:sz w:val="18"/>
        <w:szCs w:val="18"/>
      </w:rPr>
      <w:fldChar w:fldCharType="separate"/>
    </w:r>
    <w:r w:rsidRPr="00F52C76">
      <w:rPr>
        <w:rFonts w:cs="Arial"/>
        <w:noProof/>
        <w:sz w:val="18"/>
        <w:szCs w:val="18"/>
      </w:rPr>
      <w:t>21</w:t>
    </w:r>
    <w:r w:rsidRPr="00F52C76">
      <w:rPr>
        <w:rFonts w:cs="Arial"/>
        <w:sz w:val="18"/>
        <w:szCs w:val="18"/>
      </w:rPr>
      <w:fldChar w:fldCharType="end"/>
    </w:r>
    <w:bookmarkStart w:id="7" w:name="_Toc298556267"/>
    <w:bookmarkStart w:id="8" w:name="_Toc298559175"/>
    <w:bookmarkStart w:id="9" w:name="_Toc298559412"/>
    <w:bookmarkStart w:id="10" w:name="_Toc301861514"/>
    <w:r w:rsidRPr="00F52C76">
      <w:rPr>
        <w:rFonts w:cs="Arial"/>
        <w:sz w:val="18"/>
        <w:szCs w:val="18"/>
      </w:rPr>
      <w:t xml:space="preserve"> of </w:t>
    </w:r>
    <w:bookmarkStart w:id="11" w:name="_Toc298556266"/>
    <w:bookmarkStart w:id="12" w:name="_Toc298559174"/>
    <w:bookmarkStart w:id="13" w:name="_Toc298559411"/>
    <w:bookmarkEnd w:id="7"/>
    <w:bookmarkEnd w:id="8"/>
    <w:bookmarkEnd w:id="9"/>
    <w:bookmarkEnd w:id="10"/>
    <w:bookmarkEnd w:id="11"/>
    <w:bookmarkEnd w:id="12"/>
    <w:bookmarkEnd w:id="13"/>
    <w:r>
      <w:rPr>
        <w:rFonts w:cs="Arial"/>
        <w:sz w:val="18"/>
        <w:szCs w:val="18"/>
      </w:rPr>
      <w:fldChar w:fldCharType="begin"/>
    </w:r>
    <w:r>
      <w:rPr>
        <w:rFonts w:cs="Arial"/>
        <w:sz w:val="18"/>
        <w:szCs w:val="18"/>
      </w:rPr>
      <w:instrText xml:space="preserve">= </w:instrText>
    </w:r>
    <w:r>
      <w:rPr>
        <w:rFonts w:cs="Arial"/>
        <w:sz w:val="18"/>
        <w:szCs w:val="18"/>
      </w:rPr>
      <w:fldChar w:fldCharType="begin"/>
    </w:r>
    <w:r>
      <w:rPr>
        <w:rFonts w:cs="Arial"/>
        <w:sz w:val="18"/>
        <w:szCs w:val="18"/>
      </w:rPr>
      <w:instrText xml:space="preserve"> NUMPAGES </w:instrText>
    </w:r>
    <w:r>
      <w:rPr>
        <w:rFonts w:cs="Arial"/>
        <w:sz w:val="18"/>
        <w:szCs w:val="18"/>
      </w:rPr>
      <w:fldChar w:fldCharType="separate"/>
    </w:r>
    <w:r w:rsidR="009D32CE">
      <w:rPr>
        <w:rFonts w:cs="Arial"/>
        <w:noProof/>
        <w:sz w:val="18"/>
        <w:szCs w:val="18"/>
      </w:rPr>
      <w:instrText>26</w:instrText>
    </w:r>
    <w:r>
      <w:rPr>
        <w:rFonts w:cs="Arial"/>
        <w:sz w:val="18"/>
        <w:szCs w:val="18"/>
      </w:rPr>
      <w:fldChar w:fldCharType="end"/>
    </w:r>
    <w:r>
      <w:rPr>
        <w:rFonts w:cs="Arial"/>
        <w:sz w:val="18"/>
        <w:szCs w:val="18"/>
      </w:rPr>
      <w:instrText xml:space="preserve">-3 </w:instrText>
    </w:r>
    <w:r>
      <w:rPr>
        <w:rFonts w:cs="Arial"/>
        <w:sz w:val="18"/>
        <w:szCs w:val="18"/>
      </w:rPr>
      <w:fldChar w:fldCharType="separate"/>
    </w:r>
    <w:r w:rsidR="009D32CE">
      <w:rPr>
        <w:rFonts w:cs="Arial"/>
        <w:noProof/>
        <w:sz w:val="18"/>
        <w:szCs w:val="18"/>
      </w:rPr>
      <w:t>23</w:t>
    </w:r>
    <w:r>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2671F" w14:textId="77777777" w:rsidR="00785577" w:rsidRDefault="00785577" w:rsidP="00D750EB">
    <w:pPr>
      <w:pStyle w:val="Frontpagefooter"/>
      <w:pBdr>
        <w:top w:val="single" w:sz="6" w:space="5" w:color="auto"/>
      </w:pBdr>
    </w:pPr>
    <w:r>
      <w:rPr>
        <w:b/>
      </w:rPr>
      <w:t xml:space="preserve">iSIMS LLC d.b.a. IntelliSIMS </w:t>
    </w:r>
    <w:r w:rsidRPr="00CA2B25">
      <w:t xml:space="preserve">Registered in </w:t>
    </w:r>
    <w:r>
      <w:t xml:space="preserve">Texas as a Limited Liability Company File </w:t>
    </w:r>
    <w:r w:rsidRPr="00CA2B25">
      <w:t xml:space="preserve">No. </w:t>
    </w:r>
    <w:r>
      <w:t>801787439</w:t>
    </w:r>
    <w:r w:rsidRPr="00CA2B25">
      <w:t xml:space="preserve"> </w:t>
    </w:r>
    <w:r>
      <w:tab/>
      <w:t>Located at</w:t>
    </w:r>
    <w:r w:rsidRPr="00CA2B25">
      <w:t xml:space="preserve">: </w:t>
    </w:r>
    <w:r>
      <w:t>900 Town &amp; Country Lane, Suite 303, Houston, Texas 77024, USA.</w:t>
    </w:r>
  </w:p>
  <w:p w14:paraId="448ADA71" w14:textId="77777777" w:rsidR="00785577" w:rsidRPr="00CA2B25" w:rsidRDefault="00785577" w:rsidP="00D750EB">
    <w:pPr>
      <w:pStyle w:val="Frontpagefooter"/>
      <w:pBdr>
        <w:top w:val="single" w:sz="6" w:space="5"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961C4" w14:textId="77777777" w:rsidR="00785577" w:rsidRPr="00AF6510" w:rsidRDefault="00785577" w:rsidP="00D750EB">
    <w:pPr>
      <w:pStyle w:val="Footer"/>
      <w:pBdr>
        <w:top w:val="single" w:sz="4" w:space="3" w:color="auto"/>
      </w:pBdr>
      <w:tabs>
        <w:tab w:val="clear" w:pos="9072"/>
        <w:tab w:val="right" w:pos="9354"/>
      </w:tabs>
      <w:spacing w:line="360" w:lineRule="auto"/>
      <w:jc w:val="left"/>
      <w:rPr>
        <w:sz w:val="6"/>
      </w:rPr>
    </w:pPr>
  </w:p>
  <w:p w14:paraId="18A859A6" w14:textId="7B6E9D86" w:rsidR="00785577" w:rsidRPr="00EA1877" w:rsidRDefault="00785577" w:rsidP="001D6DDA">
    <w:pPr>
      <w:pStyle w:val="Footer"/>
      <w:pBdr>
        <w:top w:val="single" w:sz="4" w:space="3" w:color="auto"/>
      </w:pBdr>
      <w:tabs>
        <w:tab w:val="clear" w:pos="9072"/>
        <w:tab w:val="right" w:pos="9354"/>
        <w:tab w:val="right" w:pos="13500"/>
        <w:tab w:val="right" w:pos="13564"/>
      </w:tabs>
      <w:spacing w:line="360" w:lineRule="auto"/>
      <w:jc w:val="left"/>
      <w:rPr>
        <w:rFonts w:cs="Arial"/>
        <w:sz w:val="18"/>
        <w:szCs w:val="18"/>
      </w:rPr>
    </w:pPr>
    <w:r w:rsidRPr="00EA1877">
      <w:rPr>
        <w:rFonts w:cs="Arial"/>
        <w:sz w:val="18"/>
        <w:szCs w:val="18"/>
      </w:rPr>
      <w:fldChar w:fldCharType="begin"/>
    </w:r>
    <w:r w:rsidRPr="00EA1877">
      <w:rPr>
        <w:rFonts w:cs="Arial"/>
        <w:sz w:val="18"/>
        <w:szCs w:val="18"/>
      </w:rPr>
      <w:instrText xml:space="preserve"> REF DocNo \h  \* MERGEFORMAT </w:instrText>
    </w:r>
    <w:r w:rsidRPr="00EA1877">
      <w:rPr>
        <w:rFonts w:cs="Arial"/>
        <w:sz w:val="18"/>
        <w:szCs w:val="18"/>
      </w:rPr>
    </w:r>
    <w:r w:rsidRPr="00EA1877">
      <w:rPr>
        <w:rFonts w:cs="Arial"/>
        <w:sz w:val="18"/>
        <w:szCs w:val="18"/>
      </w:rPr>
      <w:fldChar w:fldCharType="separate"/>
    </w:r>
    <w:r w:rsidRPr="002D2535">
      <w:rPr>
        <w:rFonts w:cs="Arial"/>
        <w:sz w:val="18"/>
        <w:szCs w:val="18"/>
      </w:rPr>
      <w:t>C080R001</w:t>
    </w:r>
    <w:r w:rsidRPr="00EA1877">
      <w:rPr>
        <w:rFonts w:cs="Arial"/>
        <w:sz w:val="18"/>
        <w:szCs w:val="18"/>
      </w:rPr>
      <w:fldChar w:fldCharType="end"/>
    </w:r>
    <w:r w:rsidRPr="00EA1877">
      <w:rPr>
        <w:rFonts w:cs="Arial"/>
        <w:sz w:val="18"/>
        <w:szCs w:val="18"/>
      </w:rPr>
      <w:t xml:space="preserve">   </w:t>
    </w:r>
    <w:r w:rsidRPr="00EA1877">
      <w:rPr>
        <w:rFonts w:cs="Arial"/>
        <w:sz w:val="18"/>
        <w:szCs w:val="18"/>
      </w:rPr>
      <w:fldChar w:fldCharType="begin"/>
    </w:r>
    <w:r w:rsidRPr="00EA1877">
      <w:rPr>
        <w:rFonts w:cs="Arial"/>
        <w:sz w:val="18"/>
        <w:szCs w:val="18"/>
      </w:rPr>
      <w:instrText xml:space="preserve"> REF RevNo \h  \* MERGEFORMAT </w:instrText>
    </w:r>
    <w:r w:rsidRPr="00EA1877">
      <w:rPr>
        <w:rFonts w:cs="Arial"/>
        <w:sz w:val="18"/>
        <w:szCs w:val="18"/>
      </w:rPr>
    </w:r>
    <w:r w:rsidRPr="00EA1877">
      <w:rPr>
        <w:rFonts w:cs="Arial"/>
        <w:sz w:val="18"/>
        <w:szCs w:val="18"/>
      </w:rPr>
      <w:fldChar w:fldCharType="separate"/>
    </w:r>
    <w:r w:rsidRPr="002D2535">
      <w:rPr>
        <w:rFonts w:cs="Arial"/>
        <w:sz w:val="18"/>
        <w:szCs w:val="18"/>
      </w:rPr>
      <w:t>Rev 0</w:t>
    </w:r>
    <w:r w:rsidRPr="00EA1877">
      <w:rPr>
        <w:rFonts w:cs="Arial"/>
        <w:sz w:val="18"/>
        <w:szCs w:val="18"/>
      </w:rPr>
      <w:fldChar w:fldCharType="end"/>
    </w:r>
    <w:r w:rsidRPr="00EA1877">
      <w:rPr>
        <w:rFonts w:cs="Arial"/>
        <w:sz w:val="18"/>
        <w:szCs w:val="18"/>
      </w:rPr>
      <w:t xml:space="preserve">   </w:t>
    </w:r>
    <w:r w:rsidRPr="00EA1877">
      <w:rPr>
        <w:rFonts w:cs="Arial"/>
        <w:sz w:val="18"/>
        <w:szCs w:val="18"/>
      </w:rPr>
      <w:fldChar w:fldCharType="begin"/>
    </w:r>
    <w:r w:rsidRPr="00EA1877">
      <w:rPr>
        <w:rFonts w:cs="Arial"/>
        <w:sz w:val="18"/>
        <w:szCs w:val="18"/>
      </w:rPr>
      <w:instrText xml:space="preserve"> REF ReportDate \h  \* MERGEFORMAT </w:instrText>
    </w:r>
    <w:r w:rsidRPr="00EA1877">
      <w:rPr>
        <w:rFonts w:cs="Arial"/>
        <w:sz w:val="18"/>
        <w:szCs w:val="18"/>
      </w:rPr>
    </w:r>
    <w:r w:rsidRPr="00EA1877">
      <w:rPr>
        <w:rFonts w:cs="Arial"/>
        <w:sz w:val="18"/>
        <w:szCs w:val="18"/>
      </w:rPr>
      <w:fldChar w:fldCharType="separate"/>
    </w:r>
    <w:r w:rsidRPr="002D2535">
      <w:rPr>
        <w:rFonts w:cs="Arial"/>
        <w:sz w:val="18"/>
        <w:szCs w:val="18"/>
      </w:rPr>
      <w:t>February &lt;&lt;[</w:t>
    </w:r>
    <w:proofErr w:type="spellStart"/>
    <w:r w:rsidRPr="002D2535">
      <w:rPr>
        <w:rFonts w:cs="Arial"/>
        <w:sz w:val="18"/>
        <w:szCs w:val="18"/>
      </w:rPr>
      <w:t>report.CurrentYear</w:t>
    </w:r>
    <w:proofErr w:type="spellEnd"/>
    <w:r w:rsidRPr="002D2535">
      <w:rPr>
        <w:rFonts w:cs="Arial"/>
        <w:sz w:val="18"/>
        <w:szCs w:val="18"/>
      </w:rPr>
      <w:t>]&gt;&gt;</w:t>
    </w:r>
    <w:r w:rsidRPr="00EA1877">
      <w:rPr>
        <w:rFonts w:cs="Arial"/>
        <w:sz w:val="18"/>
        <w:szCs w:val="18"/>
      </w:rPr>
      <w:fldChar w:fldCharType="end"/>
    </w:r>
    <w:r w:rsidRPr="00EA1877">
      <w:rPr>
        <w:rFonts w:cs="Arial"/>
        <w:sz w:val="18"/>
        <w:szCs w:val="18"/>
      </w:rPr>
      <w:tab/>
    </w:r>
    <w:r w:rsidRPr="00EA1877">
      <w:rPr>
        <w:rFonts w:cs="Arial"/>
        <w:sz w:val="18"/>
        <w:szCs w:val="18"/>
      </w:rPr>
      <w:tab/>
    </w:r>
    <w:r w:rsidRPr="00EA1877">
      <w:rPr>
        <w:rFonts w:cs="Arial"/>
        <w:sz w:val="18"/>
        <w:szCs w:val="18"/>
      </w:rPr>
      <w:tab/>
      <w:t>Page </w:t>
    </w:r>
    <w:r w:rsidRPr="00EA1877">
      <w:rPr>
        <w:rFonts w:cs="Arial"/>
        <w:sz w:val="18"/>
        <w:szCs w:val="18"/>
      </w:rPr>
      <w:fldChar w:fldCharType="begin"/>
    </w:r>
    <w:r w:rsidRPr="00EA1877">
      <w:rPr>
        <w:rFonts w:cs="Arial"/>
        <w:sz w:val="18"/>
        <w:szCs w:val="18"/>
      </w:rPr>
      <w:instrText xml:space="preserve"> PAGE </w:instrText>
    </w:r>
    <w:r w:rsidRPr="00EA1877">
      <w:rPr>
        <w:rFonts w:cs="Arial"/>
        <w:sz w:val="18"/>
        <w:szCs w:val="18"/>
      </w:rPr>
      <w:fldChar w:fldCharType="separate"/>
    </w:r>
    <w:r w:rsidRPr="00EA1877">
      <w:rPr>
        <w:rFonts w:cs="Arial"/>
        <w:noProof/>
        <w:sz w:val="18"/>
        <w:szCs w:val="18"/>
      </w:rPr>
      <w:t>21</w:t>
    </w:r>
    <w:r w:rsidRPr="00EA1877">
      <w:rPr>
        <w:rFonts w:cs="Arial"/>
        <w:sz w:val="18"/>
        <w:szCs w:val="18"/>
      </w:rPr>
      <w:fldChar w:fldCharType="end"/>
    </w:r>
    <w:r w:rsidRPr="00EA1877">
      <w:rPr>
        <w:rFonts w:cs="Arial"/>
        <w:sz w:val="18"/>
        <w:szCs w:val="18"/>
      </w:rPr>
      <w:t xml:space="preserve"> of </w:t>
    </w:r>
    <w:r>
      <w:rPr>
        <w:rFonts w:cs="Arial"/>
        <w:sz w:val="18"/>
        <w:szCs w:val="18"/>
      </w:rPr>
      <w:fldChar w:fldCharType="begin"/>
    </w:r>
    <w:r>
      <w:rPr>
        <w:rFonts w:cs="Arial"/>
        <w:sz w:val="18"/>
        <w:szCs w:val="18"/>
      </w:rPr>
      <w:instrText xml:space="preserve">= </w:instrText>
    </w:r>
    <w:r>
      <w:rPr>
        <w:rFonts w:cs="Arial"/>
        <w:sz w:val="18"/>
        <w:szCs w:val="18"/>
      </w:rPr>
      <w:fldChar w:fldCharType="begin"/>
    </w:r>
    <w:r>
      <w:rPr>
        <w:rFonts w:cs="Arial"/>
        <w:sz w:val="18"/>
        <w:szCs w:val="18"/>
      </w:rPr>
      <w:instrText xml:space="preserve"> NUMPAGES </w:instrText>
    </w:r>
    <w:r>
      <w:rPr>
        <w:rFonts w:cs="Arial"/>
        <w:sz w:val="18"/>
        <w:szCs w:val="18"/>
      </w:rPr>
      <w:fldChar w:fldCharType="separate"/>
    </w:r>
    <w:r w:rsidR="001261B5">
      <w:rPr>
        <w:rFonts w:cs="Arial"/>
        <w:noProof/>
        <w:sz w:val="18"/>
        <w:szCs w:val="18"/>
      </w:rPr>
      <w:instrText>12</w:instrText>
    </w:r>
    <w:r>
      <w:rPr>
        <w:rFonts w:cs="Arial"/>
        <w:sz w:val="18"/>
        <w:szCs w:val="18"/>
      </w:rPr>
      <w:fldChar w:fldCharType="end"/>
    </w:r>
    <w:r>
      <w:rPr>
        <w:rFonts w:cs="Arial"/>
        <w:sz w:val="18"/>
        <w:szCs w:val="18"/>
      </w:rPr>
      <w:instrText xml:space="preserve">-3 </w:instrText>
    </w:r>
    <w:r>
      <w:rPr>
        <w:rFonts w:cs="Arial"/>
        <w:sz w:val="18"/>
        <w:szCs w:val="18"/>
      </w:rPr>
      <w:fldChar w:fldCharType="separate"/>
    </w:r>
    <w:r w:rsidR="001261B5">
      <w:rPr>
        <w:rFonts w:cs="Arial"/>
        <w:noProof/>
        <w:sz w:val="18"/>
        <w:szCs w:val="18"/>
      </w:rPr>
      <w:t>9</w:t>
    </w:r>
    <w:r>
      <w:rPr>
        <w:rFonts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C41D5" w14:textId="77777777" w:rsidR="00785577" w:rsidRPr="00AF6510" w:rsidRDefault="00785577" w:rsidP="00D750EB">
    <w:pPr>
      <w:pStyle w:val="Footer"/>
      <w:pBdr>
        <w:top w:val="single" w:sz="4" w:space="3" w:color="auto"/>
      </w:pBdr>
      <w:tabs>
        <w:tab w:val="clear" w:pos="9072"/>
        <w:tab w:val="right" w:pos="9354"/>
      </w:tabs>
      <w:spacing w:line="360" w:lineRule="auto"/>
      <w:jc w:val="left"/>
      <w:rPr>
        <w:sz w:val="6"/>
      </w:rPr>
    </w:pPr>
  </w:p>
  <w:p w14:paraId="3F1643A6" w14:textId="750B1B51" w:rsidR="00785577" w:rsidRPr="00EA1877" w:rsidRDefault="00785577" w:rsidP="00C734FD">
    <w:pPr>
      <w:pStyle w:val="Footer"/>
      <w:pBdr>
        <w:top w:val="single" w:sz="4" w:space="3" w:color="auto"/>
      </w:pBdr>
      <w:tabs>
        <w:tab w:val="clear" w:pos="9072"/>
        <w:tab w:val="right" w:pos="9630"/>
      </w:tabs>
      <w:spacing w:line="360" w:lineRule="auto"/>
      <w:jc w:val="left"/>
      <w:rPr>
        <w:rFonts w:cs="Arial"/>
        <w:sz w:val="18"/>
        <w:szCs w:val="18"/>
      </w:rPr>
    </w:pPr>
    <w:r w:rsidRPr="00EA1877">
      <w:rPr>
        <w:rFonts w:cs="Arial"/>
        <w:sz w:val="18"/>
        <w:szCs w:val="18"/>
      </w:rPr>
      <w:fldChar w:fldCharType="begin"/>
    </w:r>
    <w:r w:rsidRPr="00EA1877">
      <w:rPr>
        <w:rFonts w:cs="Arial"/>
        <w:sz w:val="18"/>
        <w:szCs w:val="18"/>
      </w:rPr>
      <w:instrText xml:space="preserve"> REF DocNo \h  \* MERGEFORMAT </w:instrText>
    </w:r>
    <w:r w:rsidRPr="00EA1877">
      <w:rPr>
        <w:rFonts w:cs="Arial"/>
        <w:sz w:val="18"/>
        <w:szCs w:val="18"/>
      </w:rPr>
    </w:r>
    <w:r w:rsidRPr="00EA1877">
      <w:rPr>
        <w:rFonts w:cs="Arial"/>
        <w:sz w:val="18"/>
        <w:szCs w:val="18"/>
      </w:rPr>
      <w:fldChar w:fldCharType="separate"/>
    </w:r>
    <w:r w:rsidRPr="002D2535">
      <w:rPr>
        <w:rFonts w:cs="Arial"/>
        <w:sz w:val="18"/>
        <w:szCs w:val="18"/>
      </w:rPr>
      <w:t>C080R001</w:t>
    </w:r>
    <w:r w:rsidRPr="00EA1877">
      <w:rPr>
        <w:rFonts w:cs="Arial"/>
        <w:sz w:val="18"/>
        <w:szCs w:val="18"/>
      </w:rPr>
      <w:fldChar w:fldCharType="end"/>
    </w:r>
    <w:r w:rsidRPr="00EA1877">
      <w:rPr>
        <w:rFonts w:cs="Arial"/>
        <w:sz w:val="18"/>
        <w:szCs w:val="18"/>
      </w:rPr>
      <w:t xml:space="preserve">   </w:t>
    </w:r>
    <w:r w:rsidRPr="00EA1877">
      <w:rPr>
        <w:rFonts w:cs="Arial"/>
        <w:sz w:val="18"/>
        <w:szCs w:val="18"/>
      </w:rPr>
      <w:fldChar w:fldCharType="begin"/>
    </w:r>
    <w:r w:rsidRPr="00EA1877">
      <w:rPr>
        <w:rFonts w:cs="Arial"/>
        <w:sz w:val="18"/>
        <w:szCs w:val="18"/>
      </w:rPr>
      <w:instrText xml:space="preserve"> REF RevNo \h  \* MERGEFORMAT </w:instrText>
    </w:r>
    <w:r w:rsidRPr="00EA1877">
      <w:rPr>
        <w:rFonts w:cs="Arial"/>
        <w:sz w:val="18"/>
        <w:szCs w:val="18"/>
      </w:rPr>
    </w:r>
    <w:r w:rsidRPr="00EA1877">
      <w:rPr>
        <w:rFonts w:cs="Arial"/>
        <w:sz w:val="18"/>
        <w:szCs w:val="18"/>
      </w:rPr>
      <w:fldChar w:fldCharType="separate"/>
    </w:r>
    <w:r w:rsidRPr="002D2535">
      <w:rPr>
        <w:rFonts w:cs="Arial"/>
        <w:sz w:val="18"/>
        <w:szCs w:val="18"/>
      </w:rPr>
      <w:t>Rev 0</w:t>
    </w:r>
    <w:r w:rsidRPr="00EA1877">
      <w:rPr>
        <w:rFonts w:cs="Arial"/>
        <w:sz w:val="18"/>
        <w:szCs w:val="18"/>
      </w:rPr>
      <w:fldChar w:fldCharType="end"/>
    </w:r>
    <w:r w:rsidRPr="00EA1877">
      <w:rPr>
        <w:rFonts w:cs="Arial"/>
        <w:sz w:val="18"/>
        <w:szCs w:val="18"/>
      </w:rPr>
      <w:t xml:space="preserve">   </w:t>
    </w:r>
    <w:r w:rsidRPr="00EA1877">
      <w:rPr>
        <w:rFonts w:cs="Arial"/>
        <w:sz w:val="18"/>
        <w:szCs w:val="18"/>
      </w:rPr>
      <w:fldChar w:fldCharType="begin"/>
    </w:r>
    <w:r w:rsidRPr="00EA1877">
      <w:rPr>
        <w:rFonts w:cs="Arial"/>
        <w:sz w:val="18"/>
        <w:szCs w:val="18"/>
      </w:rPr>
      <w:instrText xml:space="preserve"> REF ReportDate \h  \* MERGEFORMAT </w:instrText>
    </w:r>
    <w:r w:rsidRPr="00EA1877">
      <w:rPr>
        <w:rFonts w:cs="Arial"/>
        <w:sz w:val="18"/>
        <w:szCs w:val="18"/>
      </w:rPr>
    </w:r>
    <w:r w:rsidRPr="00EA1877">
      <w:rPr>
        <w:rFonts w:cs="Arial"/>
        <w:sz w:val="18"/>
        <w:szCs w:val="18"/>
      </w:rPr>
      <w:fldChar w:fldCharType="separate"/>
    </w:r>
    <w:r w:rsidRPr="002D2535">
      <w:rPr>
        <w:rFonts w:cs="Arial"/>
        <w:sz w:val="18"/>
        <w:szCs w:val="18"/>
      </w:rPr>
      <w:t>February &lt;&lt;[</w:t>
    </w:r>
    <w:proofErr w:type="spellStart"/>
    <w:r w:rsidRPr="002D2535">
      <w:rPr>
        <w:rFonts w:cs="Arial"/>
        <w:sz w:val="18"/>
        <w:szCs w:val="18"/>
      </w:rPr>
      <w:t>report.CurrentYear</w:t>
    </w:r>
    <w:proofErr w:type="spellEnd"/>
    <w:r w:rsidRPr="002D2535">
      <w:rPr>
        <w:rFonts w:cs="Arial"/>
        <w:sz w:val="18"/>
        <w:szCs w:val="18"/>
      </w:rPr>
      <w:t>]&gt;&gt;</w:t>
    </w:r>
    <w:r w:rsidRPr="00EA1877">
      <w:rPr>
        <w:rFonts w:cs="Arial"/>
        <w:sz w:val="18"/>
        <w:szCs w:val="18"/>
      </w:rPr>
      <w:fldChar w:fldCharType="end"/>
    </w:r>
    <w:r w:rsidRPr="00EA1877">
      <w:rPr>
        <w:rFonts w:cs="Arial"/>
        <w:sz w:val="18"/>
        <w:szCs w:val="18"/>
      </w:rPr>
      <w:tab/>
    </w:r>
    <w:r w:rsidRPr="00EA1877">
      <w:rPr>
        <w:rFonts w:cs="Arial"/>
        <w:sz w:val="18"/>
        <w:szCs w:val="18"/>
      </w:rPr>
      <w:tab/>
      <w:t>Page </w:t>
    </w:r>
    <w:r w:rsidRPr="00EA1877">
      <w:rPr>
        <w:rFonts w:cs="Arial"/>
        <w:sz w:val="18"/>
        <w:szCs w:val="18"/>
      </w:rPr>
      <w:fldChar w:fldCharType="begin"/>
    </w:r>
    <w:r w:rsidRPr="00EA1877">
      <w:rPr>
        <w:rFonts w:cs="Arial"/>
        <w:sz w:val="18"/>
        <w:szCs w:val="18"/>
      </w:rPr>
      <w:instrText xml:space="preserve"> PAGE </w:instrText>
    </w:r>
    <w:r w:rsidRPr="00EA1877">
      <w:rPr>
        <w:rFonts w:cs="Arial"/>
        <w:sz w:val="18"/>
        <w:szCs w:val="18"/>
      </w:rPr>
      <w:fldChar w:fldCharType="separate"/>
    </w:r>
    <w:r w:rsidRPr="00EA1877">
      <w:rPr>
        <w:rFonts w:cs="Arial"/>
        <w:noProof/>
        <w:sz w:val="18"/>
        <w:szCs w:val="18"/>
      </w:rPr>
      <w:t>21</w:t>
    </w:r>
    <w:r w:rsidRPr="00EA1877">
      <w:rPr>
        <w:rFonts w:cs="Arial"/>
        <w:sz w:val="18"/>
        <w:szCs w:val="18"/>
      </w:rPr>
      <w:fldChar w:fldCharType="end"/>
    </w:r>
    <w:r w:rsidRPr="00EA1877">
      <w:rPr>
        <w:rFonts w:cs="Arial"/>
        <w:sz w:val="18"/>
        <w:szCs w:val="18"/>
      </w:rPr>
      <w:t xml:space="preserve"> of </w:t>
    </w:r>
    <w:r>
      <w:rPr>
        <w:rFonts w:cs="Arial"/>
        <w:sz w:val="18"/>
        <w:szCs w:val="18"/>
      </w:rPr>
      <w:fldChar w:fldCharType="begin"/>
    </w:r>
    <w:r>
      <w:rPr>
        <w:rFonts w:cs="Arial"/>
        <w:sz w:val="18"/>
        <w:szCs w:val="18"/>
      </w:rPr>
      <w:instrText xml:space="preserve">= </w:instrText>
    </w:r>
    <w:r>
      <w:rPr>
        <w:rFonts w:cs="Arial"/>
        <w:sz w:val="18"/>
        <w:szCs w:val="18"/>
      </w:rPr>
      <w:fldChar w:fldCharType="begin"/>
    </w:r>
    <w:r>
      <w:rPr>
        <w:rFonts w:cs="Arial"/>
        <w:sz w:val="18"/>
        <w:szCs w:val="18"/>
      </w:rPr>
      <w:instrText xml:space="preserve"> NUMPAGES </w:instrText>
    </w:r>
    <w:r>
      <w:rPr>
        <w:rFonts w:cs="Arial"/>
        <w:sz w:val="18"/>
        <w:szCs w:val="18"/>
      </w:rPr>
      <w:fldChar w:fldCharType="separate"/>
    </w:r>
    <w:r w:rsidR="001261B5">
      <w:rPr>
        <w:rFonts w:cs="Arial"/>
        <w:noProof/>
        <w:sz w:val="18"/>
        <w:szCs w:val="18"/>
      </w:rPr>
      <w:instrText>19</w:instrText>
    </w:r>
    <w:r>
      <w:rPr>
        <w:rFonts w:cs="Arial"/>
        <w:sz w:val="18"/>
        <w:szCs w:val="18"/>
      </w:rPr>
      <w:fldChar w:fldCharType="end"/>
    </w:r>
    <w:r>
      <w:rPr>
        <w:rFonts w:cs="Arial"/>
        <w:sz w:val="18"/>
        <w:szCs w:val="18"/>
      </w:rPr>
      <w:instrText xml:space="preserve">-3 </w:instrText>
    </w:r>
    <w:r>
      <w:rPr>
        <w:rFonts w:cs="Arial"/>
        <w:sz w:val="18"/>
        <w:szCs w:val="18"/>
      </w:rPr>
      <w:fldChar w:fldCharType="separate"/>
    </w:r>
    <w:r w:rsidR="001261B5">
      <w:rPr>
        <w:rFonts w:cs="Arial"/>
        <w:noProof/>
        <w:sz w:val="18"/>
        <w:szCs w:val="18"/>
      </w:rPr>
      <w:t>16</w:t>
    </w:r>
    <w:r>
      <w:rPr>
        <w:rFonts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78C22" w14:textId="77777777" w:rsidR="00785577" w:rsidRPr="00AF6510" w:rsidRDefault="00785577" w:rsidP="00D750EB">
    <w:pPr>
      <w:pStyle w:val="Footer"/>
      <w:pBdr>
        <w:top w:val="single" w:sz="4" w:space="3" w:color="auto"/>
      </w:pBdr>
      <w:tabs>
        <w:tab w:val="clear" w:pos="9072"/>
        <w:tab w:val="right" w:pos="9354"/>
      </w:tabs>
      <w:spacing w:line="360" w:lineRule="auto"/>
      <w:jc w:val="left"/>
      <w:rPr>
        <w:sz w:val="6"/>
      </w:rPr>
    </w:pPr>
  </w:p>
  <w:p w14:paraId="7A77BF0D" w14:textId="353F8BDE" w:rsidR="00785577" w:rsidRPr="00EA1877" w:rsidRDefault="00785577" w:rsidP="001D6DDA">
    <w:pPr>
      <w:pStyle w:val="Footer"/>
      <w:pBdr>
        <w:top w:val="single" w:sz="4" w:space="3" w:color="auto"/>
      </w:pBdr>
      <w:tabs>
        <w:tab w:val="clear" w:pos="9072"/>
        <w:tab w:val="right" w:pos="13564"/>
      </w:tabs>
      <w:spacing w:line="360" w:lineRule="auto"/>
      <w:jc w:val="left"/>
      <w:rPr>
        <w:rFonts w:cs="Arial"/>
        <w:sz w:val="18"/>
        <w:szCs w:val="18"/>
      </w:rPr>
    </w:pPr>
    <w:r w:rsidRPr="00EA1877">
      <w:rPr>
        <w:rFonts w:cs="Arial"/>
        <w:sz w:val="18"/>
        <w:szCs w:val="18"/>
      </w:rPr>
      <w:fldChar w:fldCharType="begin"/>
    </w:r>
    <w:r w:rsidRPr="00EA1877">
      <w:rPr>
        <w:rFonts w:cs="Arial"/>
        <w:sz w:val="18"/>
        <w:szCs w:val="18"/>
      </w:rPr>
      <w:instrText xml:space="preserve"> REF DocNo \h  \* MERGEFORMAT </w:instrText>
    </w:r>
    <w:r w:rsidRPr="00EA1877">
      <w:rPr>
        <w:rFonts w:cs="Arial"/>
        <w:sz w:val="18"/>
        <w:szCs w:val="18"/>
      </w:rPr>
    </w:r>
    <w:r w:rsidRPr="00EA1877">
      <w:rPr>
        <w:rFonts w:cs="Arial"/>
        <w:sz w:val="18"/>
        <w:szCs w:val="18"/>
      </w:rPr>
      <w:fldChar w:fldCharType="separate"/>
    </w:r>
    <w:r w:rsidRPr="002D2535">
      <w:rPr>
        <w:rFonts w:cs="Arial"/>
        <w:sz w:val="18"/>
        <w:szCs w:val="18"/>
      </w:rPr>
      <w:t>C080R001</w:t>
    </w:r>
    <w:r w:rsidRPr="00EA1877">
      <w:rPr>
        <w:rFonts w:cs="Arial"/>
        <w:sz w:val="18"/>
        <w:szCs w:val="18"/>
      </w:rPr>
      <w:fldChar w:fldCharType="end"/>
    </w:r>
    <w:r w:rsidRPr="00EA1877">
      <w:rPr>
        <w:rFonts w:cs="Arial"/>
        <w:sz w:val="18"/>
        <w:szCs w:val="18"/>
      </w:rPr>
      <w:t xml:space="preserve">   </w:t>
    </w:r>
    <w:r w:rsidRPr="00EA1877">
      <w:rPr>
        <w:rFonts w:cs="Arial"/>
        <w:sz w:val="18"/>
        <w:szCs w:val="18"/>
      </w:rPr>
      <w:fldChar w:fldCharType="begin"/>
    </w:r>
    <w:r w:rsidRPr="00EA1877">
      <w:rPr>
        <w:rFonts w:cs="Arial"/>
        <w:sz w:val="18"/>
        <w:szCs w:val="18"/>
      </w:rPr>
      <w:instrText xml:space="preserve"> REF RevNo \h  \* MERGEFORMAT </w:instrText>
    </w:r>
    <w:r w:rsidRPr="00EA1877">
      <w:rPr>
        <w:rFonts w:cs="Arial"/>
        <w:sz w:val="18"/>
        <w:szCs w:val="18"/>
      </w:rPr>
    </w:r>
    <w:r w:rsidRPr="00EA1877">
      <w:rPr>
        <w:rFonts w:cs="Arial"/>
        <w:sz w:val="18"/>
        <w:szCs w:val="18"/>
      </w:rPr>
      <w:fldChar w:fldCharType="separate"/>
    </w:r>
    <w:r w:rsidRPr="002D2535">
      <w:rPr>
        <w:rFonts w:cs="Arial"/>
        <w:sz w:val="18"/>
        <w:szCs w:val="18"/>
      </w:rPr>
      <w:t>Rev 0</w:t>
    </w:r>
    <w:r w:rsidRPr="00EA1877">
      <w:rPr>
        <w:rFonts w:cs="Arial"/>
        <w:sz w:val="18"/>
        <w:szCs w:val="18"/>
      </w:rPr>
      <w:fldChar w:fldCharType="end"/>
    </w:r>
    <w:r w:rsidRPr="00EA1877">
      <w:rPr>
        <w:rFonts w:cs="Arial"/>
        <w:sz w:val="18"/>
        <w:szCs w:val="18"/>
      </w:rPr>
      <w:t xml:space="preserve">   </w:t>
    </w:r>
    <w:r w:rsidRPr="00EA1877">
      <w:rPr>
        <w:rFonts w:cs="Arial"/>
        <w:sz w:val="18"/>
        <w:szCs w:val="18"/>
      </w:rPr>
      <w:fldChar w:fldCharType="begin"/>
    </w:r>
    <w:r w:rsidRPr="00EA1877">
      <w:rPr>
        <w:rFonts w:cs="Arial"/>
        <w:sz w:val="18"/>
        <w:szCs w:val="18"/>
      </w:rPr>
      <w:instrText xml:space="preserve"> REF ReportDate \h  \* MERGEFORMAT </w:instrText>
    </w:r>
    <w:r w:rsidRPr="00EA1877">
      <w:rPr>
        <w:rFonts w:cs="Arial"/>
        <w:sz w:val="18"/>
        <w:szCs w:val="18"/>
      </w:rPr>
    </w:r>
    <w:r w:rsidRPr="00EA1877">
      <w:rPr>
        <w:rFonts w:cs="Arial"/>
        <w:sz w:val="18"/>
        <w:szCs w:val="18"/>
      </w:rPr>
      <w:fldChar w:fldCharType="separate"/>
    </w:r>
    <w:r w:rsidRPr="002D2535">
      <w:rPr>
        <w:rFonts w:cs="Arial"/>
        <w:sz w:val="18"/>
        <w:szCs w:val="18"/>
      </w:rPr>
      <w:t>February &lt;&lt;[</w:t>
    </w:r>
    <w:proofErr w:type="spellStart"/>
    <w:r w:rsidRPr="002D2535">
      <w:rPr>
        <w:rFonts w:cs="Arial"/>
        <w:sz w:val="18"/>
        <w:szCs w:val="18"/>
      </w:rPr>
      <w:t>report.CurrentYear</w:t>
    </w:r>
    <w:proofErr w:type="spellEnd"/>
    <w:r w:rsidRPr="002D2535">
      <w:rPr>
        <w:rFonts w:cs="Arial"/>
        <w:sz w:val="18"/>
        <w:szCs w:val="18"/>
      </w:rPr>
      <w:t>]&gt;&gt;</w:t>
    </w:r>
    <w:r w:rsidRPr="00EA1877">
      <w:rPr>
        <w:rFonts w:cs="Arial"/>
        <w:sz w:val="18"/>
        <w:szCs w:val="18"/>
      </w:rPr>
      <w:fldChar w:fldCharType="end"/>
    </w:r>
    <w:r w:rsidRPr="00EA1877">
      <w:rPr>
        <w:rFonts w:cs="Arial"/>
        <w:sz w:val="18"/>
        <w:szCs w:val="18"/>
      </w:rPr>
      <w:tab/>
    </w:r>
    <w:r w:rsidRPr="00EA1877">
      <w:rPr>
        <w:rFonts w:cs="Arial"/>
        <w:sz w:val="18"/>
        <w:szCs w:val="18"/>
      </w:rPr>
      <w:tab/>
      <w:t>Page </w:t>
    </w:r>
    <w:r w:rsidRPr="00EA1877">
      <w:rPr>
        <w:rFonts w:cs="Arial"/>
        <w:sz w:val="18"/>
        <w:szCs w:val="18"/>
      </w:rPr>
      <w:fldChar w:fldCharType="begin"/>
    </w:r>
    <w:r w:rsidRPr="00EA1877">
      <w:rPr>
        <w:rFonts w:cs="Arial"/>
        <w:sz w:val="18"/>
        <w:szCs w:val="18"/>
      </w:rPr>
      <w:instrText xml:space="preserve"> PAGE </w:instrText>
    </w:r>
    <w:r w:rsidRPr="00EA1877">
      <w:rPr>
        <w:rFonts w:cs="Arial"/>
        <w:sz w:val="18"/>
        <w:szCs w:val="18"/>
      </w:rPr>
      <w:fldChar w:fldCharType="separate"/>
    </w:r>
    <w:r w:rsidRPr="00EA1877">
      <w:rPr>
        <w:rFonts w:cs="Arial"/>
        <w:noProof/>
        <w:sz w:val="18"/>
        <w:szCs w:val="18"/>
      </w:rPr>
      <w:t>21</w:t>
    </w:r>
    <w:r w:rsidRPr="00EA1877">
      <w:rPr>
        <w:rFonts w:cs="Arial"/>
        <w:sz w:val="18"/>
        <w:szCs w:val="18"/>
      </w:rPr>
      <w:fldChar w:fldCharType="end"/>
    </w:r>
    <w:r w:rsidRPr="00EA1877">
      <w:rPr>
        <w:rFonts w:cs="Arial"/>
        <w:sz w:val="18"/>
        <w:szCs w:val="18"/>
      </w:rPr>
      <w:t xml:space="preserve"> of </w:t>
    </w:r>
    <w:r>
      <w:rPr>
        <w:rFonts w:cs="Arial"/>
        <w:sz w:val="18"/>
        <w:szCs w:val="18"/>
      </w:rPr>
      <w:fldChar w:fldCharType="begin"/>
    </w:r>
    <w:r>
      <w:rPr>
        <w:rFonts w:cs="Arial"/>
        <w:sz w:val="18"/>
        <w:szCs w:val="18"/>
      </w:rPr>
      <w:instrText xml:space="preserve">= </w:instrText>
    </w:r>
    <w:r>
      <w:rPr>
        <w:rFonts w:cs="Arial"/>
        <w:sz w:val="18"/>
        <w:szCs w:val="18"/>
      </w:rPr>
      <w:fldChar w:fldCharType="begin"/>
    </w:r>
    <w:r>
      <w:rPr>
        <w:rFonts w:cs="Arial"/>
        <w:sz w:val="18"/>
        <w:szCs w:val="18"/>
      </w:rPr>
      <w:instrText xml:space="preserve"> NUMPAGES </w:instrText>
    </w:r>
    <w:r>
      <w:rPr>
        <w:rFonts w:cs="Arial"/>
        <w:sz w:val="18"/>
        <w:szCs w:val="18"/>
      </w:rPr>
      <w:fldChar w:fldCharType="separate"/>
    </w:r>
    <w:r w:rsidR="001261B5">
      <w:rPr>
        <w:rFonts w:cs="Arial"/>
        <w:noProof/>
        <w:sz w:val="18"/>
        <w:szCs w:val="18"/>
      </w:rPr>
      <w:instrText>21</w:instrText>
    </w:r>
    <w:r>
      <w:rPr>
        <w:rFonts w:cs="Arial"/>
        <w:sz w:val="18"/>
        <w:szCs w:val="18"/>
      </w:rPr>
      <w:fldChar w:fldCharType="end"/>
    </w:r>
    <w:r>
      <w:rPr>
        <w:rFonts w:cs="Arial"/>
        <w:sz w:val="18"/>
        <w:szCs w:val="18"/>
      </w:rPr>
      <w:instrText xml:space="preserve">-3 </w:instrText>
    </w:r>
    <w:r>
      <w:rPr>
        <w:rFonts w:cs="Arial"/>
        <w:sz w:val="18"/>
        <w:szCs w:val="18"/>
      </w:rPr>
      <w:fldChar w:fldCharType="separate"/>
    </w:r>
    <w:r w:rsidR="001261B5">
      <w:rPr>
        <w:rFonts w:cs="Arial"/>
        <w:noProof/>
        <w:sz w:val="18"/>
        <w:szCs w:val="18"/>
      </w:rPr>
      <w:t>18</w:t>
    </w:r>
    <w:r>
      <w:rPr>
        <w:rFonts w:cs="Arial"/>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F6B2B" w14:textId="77777777" w:rsidR="00785577" w:rsidRPr="00AF6510" w:rsidRDefault="00785577" w:rsidP="00D750EB">
    <w:pPr>
      <w:pStyle w:val="Footer"/>
      <w:pBdr>
        <w:top w:val="single" w:sz="4" w:space="3" w:color="auto"/>
      </w:pBdr>
      <w:tabs>
        <w:tab w:val="clear" w:pos="9072"/>
        <w:tab w:val="right" w:pos="9354"/>
      </w:tabs>
      <w:spacing w:line="360" w:lineRule="auto"/>
      <w:jc w:val="left"/>
      <w:rPr>
        <w:sz w:val="6"/>
      </w:rPr>
    </w:pPr>
  </w:p>
  <w:p w14:paraId="2F4F0958" w14:textId="1593BDF7" w:rsidR="00785577" w:rsidRPr="00EA1877" w:rsidRDefault="00785577" w:rsidP="00C734FD">
    <w:pPr>
      <w:pStyle w:val="Footer"/>
      <w:pBdr>
        <w:top w:val="single" w:sz="4" w:space="3" w:color="auto"/>
      </w:pBdr>
      <w:tabs>
        <w:tab w:val="clear" w:pos="9072"/>
        <w:tab w:val="right" w:pos="9630"/>
      </w:tabs>
      <w:spacing w:line="360" w:lineRule="auto"/>
      <w:jc w:val="left"/>
      <w:rPr>
        <w:rFonts w:cs="Arial"/>
        <w:sz w:val="18"/>
        <w:szCs w:val="18"/>
      </w:rPr>
    </w:pPr>
    <w:r w:rsidRPr="00EA1877">
      <w:rPr>
        <w:rFonts w:cs="Arial"/>
        <w:sz w:val="18"/>
        <w:szCs w:val="18"/>
      </w:rPr>
      <w:fldChar w:fldCharType="begin"/>
    </w:r>
    <w:r w:rsidRPr="00EA1877">
      <w:rPr>
        <w:rFonts w:cs="Arial"/>
        <w:sz w:val="18"/>
        <w:szCs w:val="18"/>
      </w:rPr>
      <w:instrText xml:space="preserve"> REF DocNo \h  \* MERGEFORMAT </w:instrText>
    </w:r>
    <w:r w:rsidRPr="00EA1877">
      <w:rPr>
        <w:rFonts w:cs="Arial"/>
        <w:sz w:val="18"/>
        <w:szCs w:val="18"/>
      </w:rPr>
    </w:r>
    <w:r w:rsidRPr="00EA1877">
      <w:rPr>
        <w:rFonts w:cs="Arial"/>
        <w:sz w:val="18"/>
        <w:szCs w:val="18"/>
      </w:rPr>
      <w:fldChar w:fldCharType="separate"/>
    </w:r>
    <w:r w:rsidRPr="002D2535">
      <w:rPr>
        <w:rFonts w:cs="Arial"/>
        <w:sz w:val="18"/>
        <w:szCs w:val="18"/>
      </w:rPr>
      <w:t>C080R001</w:t>
    </w:r>
    <w:r w:rsidRPr="00EA1877">
      <w:rPr>
        <w:rFonts w:cs="Arial"/>
        <w:sz w:val="18"/>
        <w:szCs w:val="18"/>
      </w:rPr>
      <w:fldChar w:fldCharType="end"/>
    </w:r>
    <w:r w:rsidRPr="00EA1877">
      <w:rPr>
        <w:rFonts w:cs="Arial"/>
        <w:sz w:val="18"/>
        <w:szCs w:val="18"/>
      </w:rPr>
      <w:t xml:space="preserve">   </w:t>
    </w:r>
    <w:r w:rsidRPr="00EA1877">
      <w:rPr>
        <w:rFonts w:cs="Arial"/>
        <w:sz w:val="18"/>
        <w:szCs w:val="18"/>
      </w:rPr>
      <w:fldChar w:fldCharType="begin"/>
    </w:r>
    <w:r w:rsidRPr="00EA1877">
      <w:rPr>
        <w:rFonts w:cs="Arial"/>
        <w:sz w:val="18"/>
        <w:szCs w:val="18"/>
      </w:rPr>
      <w:instrText xml:space="preserve"> REF RevNo \h  \* MERGEFORMAT </w:instrText>
    </w:r>
    <w:r w:rsidRPr="00EA1877">
      <w:rPr>
        <w:rFonts w:cs="Arial"/>
        <w:sz w:val="18"/>
        <w:szCs w:val="18"/>
      </w:rPr>
    </w:r>
    <w:r w:rsidRPr="00EA1877">
      <w:rPr>
        <w:rFonts w:cs="Arial"/>
        <w:sz w:val="18"/>
        <w:szCs w:val="18"/>
      </w:rPr>
      <w:fldChar w:fldCharType="separate"/>
    </w:r>
    <w:r w:rsidRPr="002D2535">
      <w:rPr>
        <w:rFonts w:cs="Arial"/>
        <w:sz w:val="18"/>
        <w:szCs w:val="18"/>
      </w:rPr>
      <w:t>Rev 0</w:t>
    </w:r>
    <w:r w:rsidRPr="00EA1877">
      <w:rPr>
        <w:rFonts w:cs="Arial"/>
        <w:sz w:val="18"/>
        <w:szCs w:val="18"/>
      </w:rPr>
      <w:fldChar w:fldCharType="end"/>
    </w:r>
    <w:r w:rsidRPr="00EA1877">
      <w:rPr>
        <w:rFonts w:cs="Arial"/>
        <w:sz w:val="18"/>
        <w:szCs w:val="18"/>
      </w:rPr>
      <w:t xml:space="preserve">   </w:t>
    </w:r>
    <w:r w:rsidRPr="00EA1877">
      <w:rPr>
        <w:rFonts w:cs="Arial"/>
        <w:sz w:val="18"/>
        <w:szCs w:val="18"/>
      </w:rPr>
      <w:fldChar w:fldCharType="begin"/>
    </w:r>
    <w:r w:rsidRPr="00EA1877">
      <w:rPr>
        <w:rFonts w:cs="Arial"/>
        <w:sz w:val="18"/>
        <w:szCs w:val="18"/>
      </w:rPr>
      <w:instrText xml:space="preserve"> REF ReportDate \h  \* MERGEFORMAT </w:instrText>
    </w:r>
    <w:r w:rsidRPr="00EA1877">
      <w:rPr>
        <w:rFonts w:cs="Arial"/>
        <w:sz w:val="18"/>
        <w:szCs w:val="18"/>
      </w:rPr>
    </w:r>
    <w:r w:rsidRPr="00EA1877">
      <w:rPr>
        <w:rFonts w:cs="Arial"/>
        <w:sz w:val="18"/>
        <w:szCs w:val="18"/>
      </w:rPr>
      <w:fldChar w:fldCharType="separate"/>
    </w:r>
    <w:r w:rsidRPr="002D2535">
      <w:rPr>
        <w:rFonts w:cs="Arial"/>
        <w:sz w:val="18"/>
        <w:szCs w:val="18"/>
      </w:rPr>
      <w:t>February &lt;&lt;[</w:t>
    </w:r>
    <w:proofErr w:type="spellStart"/>
    <w:r w:rsidRPr="002D2535">
      <w:rPr>
        <w:rFonts w:cs="Arial"/>
        <w:sz w:val="18"/>
        <w:szCs w:val="18"/>
      </w:rPr>
      <w:t>report.CurrentYear</w:t>
    </w:r>
    <w:proofErr w:type="spellEnd"/>
    <w:r w:rsidRPr="002D2535">
      <w:rPr>
        <w:rFonts w:cs="Arial"/>
        <w:sz w:val="18"/>
        <w:szCs w:val="18"/>
      </w:rPr>
      <w:t>]&gt;&gt;</w:t>
    </w:r>
    <w:r w:rsidRPr="00EA1877">
      <w:rPr>
        <w:rFonts w:cs="Arial"/>
        <w:sz w:val="18"/>
        <w:szCs w:val="18"/>
      </w:rPr>
      <w:fldChar w:fldCharType="end"/>
    </w:r>
    <w:r w:rsidRPr="00EA1877">
      <w:rPr>
        <w:rFonts w:cs="Arial"/>
        <w:sz w:val="18"/>
        <w:szCs w:val="18"/>
      </w:rPr>
      <w:tab/>
    </w:r>
    <w:r w:rsidRPr="00EA1877">
      <w:rPr>
        <w:rFonts w:cs="Arial"/>
        <w:sz w:val="18"/>
        <w:szCs w:val="18"/>
      </w:rPr>
      <w:tab/>
      <w:t>Page </w:t>
    </w:r>
    <w:r w:rsidRPr="00EA1877">
      <w:rPr>
        <w:rFonts w:cs="Arial"/>
        <w:sz w:val="18"/>
        <w:szCs w:val="18"/>
      </w:rPr>
      <w:fldChar w:fldCharType="begin"/>
    </w:r>
    <w:r w:rsidRPr="00EA1877">
      <w:rPr>
        <w:rFonts w:cs="Arial"/>
        <w:sz w:val="18"/>
        <w:szCs w:val="18"/>
      </w:rPr>
      <w:instrText xml:space="preserve"> PAGE </w:instrText>
    </w:r>
    <w:r w:rsidRPr="00EA1877">
      <w:rPr>
        <w:rFonts w:cs="Arial"/>
        <w:sz w:val="18"/>
        <w:szCs w:val="18"/>
      </w:rPr>
      <w:fldChar w:fldCharType="separate"/>
    </w:r>
    <w:r w:rsidRPr="00EA1877">
      <w:rPr>
        <w:rFonts w:cs="Arial"/>
        <w:noProof/>
        <w:sz w:val="18"/>
        <w:szCs w:val="18"/>
      </w:rPr>
      <w:t>21</w:t>
    </w:r>
    <w:r w:rsidRPr="00EA1877">
      <w:rPr>
        <w:rFonts w:cs="Arial"/>
        <w:sz w:val="18"/>
        <w:szCs w:val="18"/>
      </w:rPr>
      <w:fldChar w:fldCharType="end"/>
    </w:r>
    <w:r w:rsidRPr="00EA1877">
      <w:rPr>
        <w:rFonts w:cs="Arial"/>
        <w:sz w:val="18"/>
        <w:szCs w:val="18"/>
      </w:rPr>
      <w:t xml:space="preserve"> of </w:t>
    </w:r>
    <w:r>
      <w:rPr>
        <w:rFonts w:cs="Arial"/>
        <w:sz w:val="18"/>
        <w:szCs w:val="18"/>
      </w:rPr>
      <w:fldChar w:fldCharType="begin"/>
    </w:r>
    <w:r>
      <w:rPr>
        <w:rFonts w:cs="Arial"/>
        <w:sz w:val="18"/>
        <w:szCs w:val="18"/>
      </w:rPr>
      <w:instrText xml:space="preserve">= </w:instrText>
    </w:r>
    <w:r>
      <w:rPr>
        <w:rFonts w:cs="Arial"/>
        <w:sz w:val="18"/>
        <w:szCs w:val="18"/>
      </w:rPr>
      <w:fldChar w:fldCharType="begin"/>
    </w:r>
    <w:r>
      <w:rPr>
        <w:rFonts w:cs="Arial"/>
        <w:sz w:val="18"/>
        <w:szCs w:val="18"/>
      </w:rPr>
      <w:instrText xml:space="preserve"> NUMPAGES </w:instrText>
    </w:r>
    <w:r>
      <w:rPr>
        <w:rFonts w:cs="Arial"/>
        <w:sz w:val="18"/>
        <w:szCs w:val="18"/>
      </w:rPr>
      <w:fldChar w:fldCharType="separate"/>
    </w:r>
    <w:r w:rsidR="001261B5">
      <w:rPr>
        <w:rFonts w:cs="Arial"/>
        <w:noProof/>
        <w:sz w:val="18"/>
        <w:szCs w:val="18"/>
      </w:rPr>
      <w:instrText>24</w:instrText>
    </w:r>
    <w:r>
      <w:rPr>
        <w:rFonts w:cs="Arial"/>
        <w:sz w:val="18"/>
        <w:szCs w:val="18"/>
      </w:rPr>
      <w:fldChar w:fldCharType="end"/>
    </w:r>
    <w:r>
      <w:rPr>
        <w:rFonts w:cs="Arial"/>
        <w:sz w:val="18"/>
        <w:szCs w:val="18"/>
      </w:rPr>
      <w:instrText xml:space="preserve">-3 </w:instrText>
    </w:r>
    <w:r>
      <w:rPr>
        <w:rFonts w:cs="Arial"/>
        <w:sz w:val="18"/>
        <w:szCs w:val="18"/>
      </w:rPr>
      <w:fldChar w:fldCharType="separate"/>
    </w:r>
    <w:r w:rsidR="001261B5">
      <w:rPr>
        <w:rFonts w:cs="Arial"/>
        <w:noProof/>
        <w:sz w:val="18"/>
        <w:szCs w:val="18"/>
      </w:rPr>
      <w:t>21</w:t>
    </w:r>
    <w:r>
      <w:rPr>
        <w:rFonts w:cs="Arial"/>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97A9D" w14:textId="77777777" w:rsidR="00785577" w:rsidRPr="00AF6510" w:rsidRDefault="00785577" w:rsidP="00D750EB">
    <w:pPr>
      <w:pStyle w:val="Footer"/>
      <w:pBdr>
        <w:top w:val="single" w:sz="4" w:space="3" w:color="auto"/>
      </w:pBdr>
      <w:tabs>
        <w:tab w:val="clear" w:pos="9072"/>
        <w:tab w:val="right" w:pos="9354"/>
      </w:tabs>
      <w:spacing w:line="360" w:lineRule="auto"/>
      <w:jc w:val="left"/>
      <w:rPr>
        <w:sz w:val="6"/>
      </w:rPr>
    </w:pPr>
  </w:p>
  <w:p w14:paraId="6D41C035" w14:textId="522ED5B7" w:rsidR="00785577" w:rsidRPr="00B375A7" w:rsidRDefault="00785577" w:rsidP="00D750EB">
    <w:pPr>
      <w:pStyle w:val="Footer"/>
      <w:pBdr>
        <w:top w:val="single" w:sz="4" w:space="3" w:color="auto"/>
      </w:pBdr>
      <w:tabs>
        <w:tab w:val="clear" w:pos="9072"/>
        <w:tab w:val="right" w:pos="9354"/>
      </w:tabs>
      <w:spacing w:line="360" w:lineRule="auto"/>
      <w:jc w:val="left"/>
      <w:rPr>
        <w:rFonts w:cs="Arial"/>
        <w:sz w:val="18"/>
        <w:szCs w:val="18"/>
      </w:rPr>
    </w:pPr>
    <w:r w:rsidRPr="00B375A7">
      <w:rPr>
        <w:rFonts w:cs="Arial"/>
        <w:sz w:val="18"/>
        <w:szCs w:val="18"/>
      </w:rPr>
      <w:fldChar w:fldCharType="begin"/>
    </w:r>
    <w:r w:rsidRPr="00B375A7">
      <w:rPr>
        <w:rFonts w:cs="Arial"/>
        <w:sz w:val="18"/>
        <w:szCs w:val="18"/>
      </w:rPr>
      <w:instrText xml:space="preserve"> REF DocNo \h  \* MERGEFORMAT </w:instrText>
    </w:r>
    <w:r w:rsidRPr="00B375A7">
      <w:rPr>
        <w:rFonts w:cs="Arial"/>
        <w:sz w:val="18"/>
        <w:szCs w:val="18"/>
      </w:rPr>
    </w:r>
    <w:r w:rsidRPr="00B375A7">
      <w:rPr>
        <w:rFonts w:cs="Arial"/>
        <w:sz w:val="18"/>
        <w:szCs w:val="18"/>
      </w:rPr>
      <w:fldChar w:fldCharType="separate"/>
    </w:r>
    <w:r w:rsidRPr="00B375A7">
      <w:rPr>
        <w:rFonts w:cs="Arial"/>
        <w:sz w:val="18"/>
        <w:szCs w:val="18"/>
      </w:rPr>
      <w:t>C080R001</w:t>
    </w:r>
    <w:r w:rsidRPr="00B375A7">
      <w:rPr>
        <w:rFonts w:cs="Arial"/>
        <w:sz w:val="18"/>
        <w:szCs w:val="18"/>
      </w:rPr>
      <w:fldChar w:fldCharType="end"/>
    </w:r>
    <w:r w:rsidRPr="00B375A7">
      <w:rPr>
        <w:rFonts w:cs="Arial"/>
        <w:sz w:val="18"/>
        <w:szCs w:val="18"/>
      </w:rPr>
      <w:t xml:space="preserve">   </w:t>
    </w:r>
    <w:r w:rsidRPr="00B375A7">
      <w:rPr>
        <w:rFonts w:cs="Arial"/>
        <w:sz w:val="18"/>
        <w:szCs w:val="18"/>
      </w:rPr>
      <w:fldChar w:fldCharType="begin"/>
    </w:r>
    <w:r w:rsidRPr="00B375A7">
      <w:rPr>
        <w:rFonts w:cs="Arial"/>
        <w:sz w:val="18"/>
        <w:szCs w:val="18"/>
      </w:rPr>
      <w:instrText xml:space="preserve"> REF RevNo \h  \* MERGEFORMAT </w:instrText>
    </w:r>
    <w:r w:rsidRPr="00B375A7">
      <w:rPr>
        <w:rFonts w:cs="Arial"/>
        <w:sz w:val="18"/>
        <w:szCs w:val="18"/>
      </w:rPr>
    </w:r>
    <w:r w:rsidRPr="00B375A7">
      <w:rPr>
        <w:rFonts w:cs="Arial"/>
        <w:sz w:val="18"/>
        <w:szCs w:val="18"/>
      </w:rPr>
      <w:fldChar w:fldCharType="separate"/>
    </w:r>
    <w:r w:rsidRPr="00B375A7">
      <w:rPr>
        <w:rFonts w:cs="Arial"/>
        <w:sz w:val="18"/>
        <w:szCs w:val="18"/>
      </w:rPr>
      <w:t>Rev 0</w:t>
    </w:r>
    <w:r w:rsidRPr="00B375A7">
      <w:rPr>
        <w:rFonts w:cs="Arial"/>
        <w:sz w:val="18"/>
        <w:szCs w:val="18"/>
      </w:rPr>
      <w:fldChar w:fldCharType="end"/>
    </w:r>
    <w:r w:rsidRPr="00B375A7">
      <w:rPr>
        <w:rFonts w:cs="Arial"/>
        <w:sz w:val="18"/>
        <w:szCs w:val="18"/>
      </w:rPr>
      <w:t xml:space="preserve">   </w:t>
    </w:r>
    <w:r w:rsidRPr="00B375A7">
      <w:rPr>
        <w:rFonts w:cs="Arial"/>
        <w:sz w:val="18"/>
        <w:szCs w:val="18"/>
      </w:rPr>
      <w:fldChar w:fldCharType="begin"/>
    </w:r>
    <w:r w:rsidRPr="00B375A7">
      <w:rPr>
        <w:rFonts w:cs="Arial"/>
        <w:sz w:val="18"/>
        <w:szCs w:val="18"/>
      </w:rPr>
      <w:instrText xml:space="preserve"> REF ReportDate \h  \* MERGEFORMAT </w:instrText>
    </w:r>
    <w:r w:rsidRPr="00B375A7">
      <w:rPr>
        <w:rFonts w:cs="Arial"/>
        <w:sz w:val="18"/>
        <w:szCs w:val="18"/>
      </w:rPr>
    </w:r>
    <w:r w:rsidRPr="00B375A7">
      <w:rPr>
        <w:rFonts w:cs="Arial"/>
        <w:sz w:val="18"/>
        <w:szCs w:val="18"/>
      </w:rPr>
      <w:fldChar w:fldCharType="separate"/>
    </w:r>
    <w:r w:rsidRPr="00B375A7">
      <w:rPr>
        <w:rFonts w:cs="Arial"/>
        <w:sz w:val="18"/>
        <w:szCs w:val="18"/>
      </w:rPr>
      <w:t>February &lt;&lt;[</w:t>
    </w:r>
    <w:proofErr w:type="spellStart"/>
    <w:r w:rsidRPr="00B375A7">
      <w:rPr>
        <w:rFonts w:cs="Arial"/>
        <w:sz w:val="18"/>
        <w:szCs w:val="18"/>
      </w:rPr>
      <w:t>report.CurrentYear</w:t>
    </w:r>
    <w:proofErr w:type="spellEnd"/>
    <w:r w:rsidRPr="00B375A7">
      <w:rPr>
        <w:rFonts w:cs="Arial"/>
        <w:sz w:val="18"/>
        <w:szCs w:val="18"/>
      </w:rPr>
      <w:t>]&gt;&gt;</w:t>
    </w:r>
    <w:r w:rsidRPr="00B375A7">
      <w:rPr>
        <w:rFonts w:cs="Arial"/>
        <w:sz w:val="18"/>
        <w:szCs w:val="18"/>
      </w:rPr>
      <w:fldChar w:fldCharType="end"/>
    </w:r>
    <w:r w:rsidRPr="00B375A7">
      <w:rPr>
        <w:rFonts w:cs="Arial"/>
        <w:sz w:val="18"/>
        <w:szCs w:val="18"/>
      </w:rPr>
      <w:tab/>
    </w:r>
    <w:r w:rsidRPr="00B375A7">
      <w:rPr>
        <w:rFonts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9D311" w14:textId="77777777" w:rsidR="00FD5BBA" w:rsidRDefault="00FD5BBA" w:rsidP="005A6EA6">
      <w:pPr>
        <w:spacing w:line="240" w:lineRule="auto"/>
      </w:pPr>
      <w:r>
        <w:separator/>
      </w:r>
    </w:p>
  </w:footnote>
  <w:footnote w:type="continuationSeparator" w:id="0">
    <w:p w14:paraId="430BAACB" w14:textId="77777777" w:rsidR="00FD5BBA" w:rsidRDefault="00FD5BBA" w:rsidP="005A6E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7D249" w14:textId="77777777" w:rsidR="00785577" w:rsidRDefault="00785577" w:rsidP="00D750EB">
    <w:pPr>
      <w:pStyle w:val="Tabletext"/>
      <w:spacing w:before="120" w:line="240" w:lineRule="auto"/>
      <w:rPr>
        <w:rFonts w:ascii="Arial Narrow" w:hAnsi="Arial Narrow" w:cs="Arial"/>
        <w:b/>
        <w:sz w:val="18"/>
        <w:szCs w:val="18"/>
      </w:rPr>
    </w:pPr>
    <w:r w:rsidRPr="00162569">
      <w:rPr>
        <w:b/>
        <w:noProof/>
        <w:sz w:val="24"/>
        <w:lang w:val="pt-BR" w:eastAsia="pt-BR"/>
      </w:rPr>
      <w:drawing>
        <wp:anchor distT="0" distB="0" distL="114300" distR="114300" simplePos="0" relativeHeight="251660288" behindDoc="0" locked="0" layoutInCell="1" allowOverlap="0" wp14:anchorId="0150A124" wp14:editId="0D429508">
          <wp:simplePos x="0" y="0"/>
          <wp:positionH relativeFrom="margin">
            <wp:align>left</wp:align>
          </wp:positionH>
          <wp:positionV relativeFrom="page">
            <wp:posOffset>312420</wp:posOffset>
          </wp:positionV>
          <wp:extent cx="1042035" cy="575945"/>
          <wp:effectExtent l="0" t="0" r="5715" b="0"/>
          <wp:wrapSquare wrapText="r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llisims-PMSrgbFormula.png"/>
                  <pic:cNvPicPr/>
                </pic:nvPicPr>
                <pic:blipFill rotWithShape="1">
                  <a:blip r:embed="rId1" cstate="print">
                    <a:extLst>
                      <a:ext uri="{28A0092B-C50C-407E-A947-70E740481C1C}">
                        <a14:useLocalDpi xmlns:a14="http://schemas.microsoft.com/office/drawing/2010/main" val="0"/>
                      </a:ext>
                    </a:extLst>
                  </a:blip>
                  <a:srcRect b="26798"/>
                  <a:stretch/>
                </pic:blipFill>
                <pic:spPr bwMode="auto">
                  <a:xfrm>
                    <a:off x="0" y="0"/>
                    <a:ext cx="1060649" cy="586148"/>
                  </a:xfrm>
                  <a:prstGeom prst="rect">
                    <a:avLst/>
                  </a:prstGeom>
                  <a:ln>
                    <a:noFill/>
                  </a:ln>
                  <a:extLst>
                    <a:ext uri="{53640926-AAD7-44D8-BBD7-CCE9431645EC}">
                      <a14:shadowObscured xmlns:a14="http://schemas.microsoft.com/office/drawing/2010/main"/>
                    </a:ext>
                  </a:extLst>
                </pic:spPr>
              </pic:pic>
            </a:graphicData>
          </a:graphic>
        </wp:anchor>
      </w:drawing>
    </w:r>
  </w:p>
  <w:p w14:paraId="35DAFDE2" w14:textId="77777777" w:rsidR="00785577" w:rsidRPr="00A120A0" w:rsidRDefault="00785577" w:rsidP="00D750EB">
    <w:pPr>
      <w:pStyle w:val="Tabletext"/>
      <w:spacing w:line="240" w:lineRule="auto"/>
      <w:jc w:val="right"/>
      <w:rPr>
        <w:rFonts w:cs="Arial"/>
        <w:b/>
        <w:sz w:val="18"/>
        <w:szCs w:val="18"/>
      </w:rPr>
    </w:pPr>
    <w:r w:rsidRPr="00555691">
      <w:rPr>
        <w:rFonts w:cs="Arial"/>
        <w:b/>
        <w:sz w:val="18"/>
        <w:szCs w:val="18"/>
      </w:rPr>
      <w:fldChar w:fldCharType="begin"/>
    </w:r>
    <w:r w:rsidRPr="00555691">
      <w:rPr>
        <w:rFonts w:cs="Arial"/>
        <w:b/>
        <w:sz w:val="18"/>
        <w:szCs w:val="18"/>
      </w:rPr>
      <w:instrText xml:space="preserve"> REF  \* CHARFORMAT Title \*MERGEFORMAT </w:instrText>
    </w:r>
    <w:r w:rsidRPr="00555691">
      <w:rPr>
        <w:rFonts w:cs="Arial"/>
        <w:b/>
        <w:sz w:val="18"/>
        <w:szCs w:val="18"/>
      </w:rPr>
      <w:fldChar w:fldCharType="separate"/>
    </w:r>
    <w:r w:rsidRPr="00A120A0">
      <w:rPr>
        <w:rFonts w:cs="Arial"/>
        <w:b/>
        <w:sz w:val="18"/>
        <w:szCs w:val="18"/>
      </w:rPr>
      <w:t>Structural Integrity Management Program</w:t>
    </w:r>
  </w:p>
  <w:p w14:paraId="2D4A85E5" w14:textId="77777777" w:rsidR="00785577" w:rsidRPr="00555691" w:rsidRDefault="00785577" w:rsidP="00D750EB">
    <w:pPr>
      <w:pStyle w:val="Tabletext"/>
      <w:spacing w:line="240" w:lineRule="auto"/>
      <w:jc w:val="right"/>
      <w:rPr>
        <w:rFonts w:cs="Arial"/>
        <w:b/>
        <w:sz w:val="18"/>
        <w:szCs w:val="18"/>
      </w:rPr>
    </w:pPr>
    <w:r w:rsidRPr="00A120A0">
      <w:rPr>
        <w:rFonts w:cs="Arial"/>
        <w:b/>
        <w:sz w:val="18"/>
        <w:szCs w:val="18"/>
      </w:rPr>
      <w:t>2016 In-Service Inspection Plan</w:t>
    </w:r>
    <w:r w:rsidRPr="00A120A0">
      <w:rPr>
        <w:rFonts w:cs="Arial"/>
        <w:b/>
        <w:sz w:val="18"/>
        <w:szCs w:val="18"/>
      </w:rPr>
      <w:br/>
      <w:t xml:space="preserve"> and Long Term Plan</w:t>
    </w:r>
    <w:r w:rsidRPr="00555691">
      <w:rPr>
        <w:rFonts w:cs="Arial"/>
        <w:b/>
        <w:sz w:val="18"/>
        <w:szCs w:val="18"/>
      </w:rPr>
      <w:fldChar w:fldCharType="end"/>
    </w:r>
  </w:p>
  <w:p w14:paraId="1EFF5DE9" w14:textId="77777777" w:rsidR="00785577" w:rsidRPr="00555691" w:rsidRDefault="00785577" w:rsidP="00D750EB">
    <w:pPr>
      <w:pStyle w:val="Tabletext"/>
      <w:pBdr>
        <w:bottom w:val="single" w:sz="4" w:space="1" w:color="auto"/>
      </w:pBdr>
      <w:spacing w:after="120" w:line="360" w:lineRule="auto"/>
      <w:jc w:val="right"/>
      <w:rPr>
        <w:rFonts w:cs="Arial"/>
        <w:b/>
        <w:sz w:val="18"/>
        <w:szCs w:val="18"/>
      </w:rPr>
    </w:pPr>
    <w:r>
      <w:rPr>
        <w:rFonts w:cs="Arial"/>
        <w:b/>
        <w:sz w:val="18"/>
        <w:szCs w:val="18"/>
      </w:rPr>
      <w:t>W&amp;T Offshore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4B0DE" w14:textId="77777777" w:rsidR="00785577" w:rsidRDefault="00785577" w:rsidP="00D750EB">
    <w:pPr>
      <w:pStyle w:val="Header"/>
      <w:tabs>
        <w:tab w:val="clear" w:pos="851"/>
        <w:tab w:val="clear" w:pos="1701"/>
        <w:tab w:val="clear" w:pos="2552"/>
        <w:tab w:val="clear" w:pos="3402"/>
        <w:tab w:val="clear" w:pos="9072"/>
        <w:tab w:val="center" w:pos="4844"/>
        <w:tab w:val="right" w:pos="9688"/>
      </w:tabs>
      <w:jc w:val="left"/>
    </w:pPr>
    <w:r w:rsidRPr="00162569">
      <w:rPr>
        <w:b/>
        <w:noProof/>
        <w:sz w:val="24"/>
        <w:lang w:val="pt-BR" w:eastAsia="pt-BR"/>
      </w:rPr>
      <w:drawing>
        <wp:anchor distT="0" distB="0" distL="114300" distR="114300" simplePos="0" relativeHeight="251659264" behindDoc="0" locked="0" layoutInCell="1" allowOverlap="1" wp14:anchorId="4E5C1B2A" wp14:editId="3E8AF5A2">
          <wp:simplePos x="0" y="0"/>
          <wp:positionH relativeFrom="margin">
            <wp:posOffset>-368300</wp:posOffset>
          </wp:positionH>
          <wp:positionV relativeFrom="topMargin">
            <wp:align>bottom</wp:align>
          </wp:positionV>
          <wp:extent cx="1232296" cy="685800"/>
          <wp:effectExtent l="0" t="0" r="635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llisims-PMSrgbFormula.png"/>
                  <pic:cNvPicPr/>
                </pic:nvPicPr>
                <pic:blipFill rotWithShape="1">
                  <a:blip r:embed="rId1" cstate="print">
                    <a:extLst>
                      <a:ext uri="{28A0092B-C50C-407E-A947-70E740481C1C}">
                        <a14:useLocalDpi xmlns:a14="http://schemas.microsoft.com/office/drawing/2010/main" val="0"/>
                      </a:ext>
                    </a:extLst>
                  </a:blip>
                  <a:srcRect b="26798"/>
                  <a:stretch/>
                </pic:blipFill>
                <pic:spPr bwMode="auto">
                  <a:xfrm>
                    <a:off x="0" y="0"/>
                    <a:ext cx="1232296" cy="685800"/>
                  </a:xfrm>
                  <a:prstGeom prst="rect">
                    <a:avLst/>
                  </a:prstGeom>
                  <a:ln>
                    <a:noFill/>
                  </a:ln>
                  <a:extLst>
                    <a:ext uri="{53640926-AAD7-44D8-BBD7-CCE9431645EC}">
                      <a14:shadowObscured xmlns:a14="http://schemas.microsoft.com/office/drawing/2010/main"/>
                    </a:ext>
                  </a:extLst>
                </pic:spPr>
              </pic:pic>
            </a:graphicData>
          </a:graphic>
        </wp:anchor>
      </w:drawing>
    </w:r>
    <w:r>
      <w:tab/>
    </w:r>
    <w:r>
      <w:tab/>
    </w:r>
  </w:p>
  <w:p w14:paraId="5591FAEE" w14:textId="77777777" w:rsidR="00785577" w:rsidRPr="004C7C55" w:rsidRDefault="00785577" w:rsidP="00D750EB">
    <w:pPr>
      <w:pStyle w:val="Tabletext"/>
      <w:jc w:val="right"/>
      <w:rPr>
        <w:rFonts w:cs="Arial"/>
        <w:color w:val="7F7F7F" w:themeColor="text1" w:themeTint="80"/>
        <w:sz w:val="20"/>
        <w:lang w:val="fr-FR"/>
      </w:rPr>
    </w:pPr>
    <w:r w:rsidRPr="004C7C55">
      <w:rPr>
        <w:rFonts w:cs="Arial"/>
        <w:color w:val="7F7F7F" w:themeColor="text1" w:themeTint="80"/>
        <w:sz w:val="20"/>
        <w:lang w:val="fr-FR"/>
      </w:rPr>
      <w:t>TECHNOLOGY</w:t>
    </w:r>
    <w:r>
      <w:rPr>
        <w:rFonts w:ascii="Segoe UI Black" w:hAnsi="Segoe UI Black" w:cs="Arial"/>
        <w:color w:val="7F7F7F" w:themeColor="text1" w:themeTint="80"/>
        <w:sz w:val="20"/>
        <w:lang w:val="fr-FR"/>
      </w:rPr>
      <w:t xml:space="preserve"> l </w:t>
    </w:r>
    <w:r w:rsidRPr="004C7C55">
      <w:rPr>
        <w:rFonts w:cs="Arial"/>
        <w:color w:val="7F7F7F" w:themeColor="text1" w:themeTint="80"/>
        <w:sz w:val="20"/>
        <w:lang w:val="fr-FR"/>
      </w:rPr>
      <w:t xml:space="preserve">EXPERIENCE </w:t>
    </w:r>
    <w:r>
      <w:rPr>
        <w:rFonts w:ascii="Segoe UI Black" w:hAnsi="Segoe UI Black" w:cs="Arial"/>
        <w:color w:val="7F7F7F" w:themeColor="text1" w:themeTint="80"/>
        <w:sz w:val="20"/>
        <w:lang w:val="fr-FR"/>
      </w:rPr>
      <w:t>l</w:t>
    </w:r>
    <w:r w:rsidRPr="004C7C55">
      <w:rPr>
        <w:rFonts w:cs="Arial"/>
        <w:color w:val="7F7F7F" w:themeColor="text1" w:themeTint="80"/>
        <w:sz w:val="20"/>
        <w:lang w:val="fr-FR"/>
      </w:rPr>
      <w:t xml:space="preserve"> </w:t>
    </w:r>
    <w:r>
      <w:rPr>
        <w:rFonts w:cs="Arial"/>
        <w:color w:val="7F7F7F" w:themeColor="text1" w:themeTint="80"/>
        <w:sz w:val="20"/>
        <w:lang w:val="fr-FR"/>
      </w:rPr>
      <w:t>INTEGRITY</w:t>
    </w:r>
  </w:p>
  <w:p w14:paraId="5C5464D6" w14:textId="77777777" w:rsidR="00785577" w:rsidRPr="004C7C55" w:rsidRDefault="00785577" w:rsidP="00D750EB">
    <w:pPr>
      <w:pStyle w:val="Tabletext"/>
      <w:jc w:val="right"/>
      <w:rPr>
        <w:rFonts w:cs="Arial"/>
        <w:color w:val="7F7F7F" w:themeColor="text1" w:themeTint="80"/>
        <w:sz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61C52" w14:textId="77777777" w:rsidR="00785577" w:rsidRDefault="00785577" w:rsidP="00D750EB">
    <w:pPr>
      <w:pStyle w:val="Tabletext"/>
      <w:spacing w:before="120" w:line="240" w:lineRule="auto"/>
      <w:rPr>
        <w:rFonts w:ascii="Arial Narrow" w:hAnsi="Arial Narrow" w:cs="Arial"/>
        <w:b/>
        <w:sz w:val="18"/>
        <w:szCs w:val="18"/>
      </w:rPr>
    </w:pPr>
    <w:r w:rsidRPr="00162569">
      <w:rPr>
        <w:b/>
        <w:noProof/>
        <w:sz w:val="24"/>
        <w:lang w:val="pt-BR" w:eastAsia="pt-BR"/>
      </w:rPr>
      <w:drawing>
        <wp:anchor distT="0" distB="0" distL="114300" distR="114300" simplePos="0" relativeHeight="251666432" behindDoc="1" locked="0" layoutInCell="1" allowOverlap="0" wp14:anchorId="6F0B4D9D" wp14:editId="1FAD6C29">
          <wp:simplePos x="0" y="0"/>
          <wp:positionH relativeFrom="margin">
            <wp:align>left</wp:align>
          </wp:positionH>
          <wp:positionV relativeFrom="page">
            <wp:posOffset>312420</wp:posOffset>
          </wp:positionV>
          <wp:extent cx="1042035" cy="575945"/>
          <wp:effectExtent l="0" t="0" r="5715" b="0"/>
          <wp:wrapNone/>
          <wp:docPr id="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llisims-PMSrgbFormula.png"/>
                  <pic:cNvPicPr/>
                </pic:nvPicPr>
                <pic:blipFill rotWithShape="1">
                  <a:blip r:embed="rId1" cstate="print">
                    <a:extLst>
                      <a:ext uri="{28A0092B-C50C-407E-A947-70E740481C1C}">
                        <a14:useLocalDpi xmlns:a14="http://schemas.microsoft.com/office/drawing/2010/main" val="0"/>
                      </a:ext>
                    </a:extLst>
                  </a:blip>
                  <a:srcRect b="26798"/>
                  <a:stretch/>
                </pic:blipFill>
                <pic:spPr bwMode="auto">
                  <a:xfrm>
                    <a:off x="0" y="0"/>
                    <a:ext cx="1060649" cy="586148"/>
                  </a:xfrm>
                  <a:prstGeom prst="rect">
                    <a:avLst/>
                  </a:prstGeom>
                  <a:ln>
                    <a:noFill/>
                  </a:ln>
                  <a:extLst>
                    <a:ext uri="{53640926-AAD7-44D8-BBD7-CCE9431645EC}">
                      <a14:shadowObscured xmlns:a14="http://schemas.microsoft.com/office/drawing/2010/main"/>
                    </a:ext>
                  </a:extLst>
                </pic:spPr>
              </pic:pic>
            </a:graphicData>
          </a:graphic>
        </wp:anchor>
      </w:drawing>
    </w:r>
  </w:p>
  <w:p w14:paraId="0AAFFDD9" w14:textId="1D8263A9" w:rsidR="00785577" w:rsidRPr="003D76BE" w:rsidRDefault="00785577" w:rsidP="00116FBD">
    <w:pPr>
      <w:pStyle w:val="Tabletext"/>
      <w:pBdr>
        <w:bottom w:val="single" w:sz="4" w:space="1" w:color="auto"/>
      </w:pBdr>
      <w:spacing w:line="240" w:lineRule="auto"/>
      <w:jc w:val="right"/>
      <w:rPr>
        <w:rFonts w:cs="Arial"/>
        <w:b/>
        <w:sz w:val="18"/>
        <w:szCs w:val="18"/>
      </w:rPr>
    </w:pPr>
    <w:r w:rsidRPr="003D76BE">
      <w:rPr>
        <w:rFonts w:cs="Arial"/>
        <w:b/>
        <w:sz w:val="18"/>
        <w:szCs w:val="18"/>
      </w:rPr>
      <w:fldChar w:fldCharType="begin"/>
    </w:r>
    <w:r w:rsidRPr="003D76BE">
      <w:rPr>
        <w:rFonts w:cs="Arial"/>
        <w:b/>
        <w:sz w:val="18"/>
        <w:szCs w:val="18"/>
      </w:rPr>
      <w:instrText xml:space="preserve"> REF Project \h </w:instrText>
    </w:r>
    <w:r>
      <w:rPr>
        <w:rFonts w:cs="Arial"/>
        <w:b/>
        <w:sz w:val="18"/>
        <w:szCs w:val="18"/>
      </w:rPr>
      <w:instrText xml:space="preserve"> \* MERGEFORMAT </w:instrText>
    </w:r>
    <w:r w:rsidRPr="003D76BE">
      <w:rPr>
        <w:rFonts w:cs="Arial"/>
        <w:b/>
        <w:sz w:val="18"/>
        <w:szCs w:val="18"/>
      </w:rPr>
    </w:r>
    <w:r w:rsidRPr="003D76BE">
      <w:rPr>
        <w:rFonts w:cs="Arial"/>
        <w:b/>
        <w:sz w:val="18"/>
        <w:szCs w:val="18"/>
      </w:rPr>
      <w:fldChar w:fldCharType="separate"/>
    </w:r>
    <w:r w:rsidRPr="0044322C">
      <w:rPr>
        <w:rFonts w:cs="Arial"/>
        <w:b/>
        <w:sz w:val="18"/>
        <w:szCs w:val="18"/>
      </w:rPr>
      <w:t>Structural Integrity Management Program</w:t>
    </w:r>
    <w:r w:rsidRPr="003D76BE">
      <w:rPr>
        <w:rFonts w:cs="Arial"/>
        <w:b/>
        <w:sz w:val="18"/>
        <w:szCs w:val="18"/>
      </w:rPr>
      <w:fldChar w:fldCharType="end"/>
    </w:r>
  </w:p>
  <w:p w14:paraId="48B24401" w14:textId="609E7397" w:rsidR="00785577" w:rsidRDefault="00785577" w:rsidP="00116FBD">
    <w:pPr>
      <w:pStyle w:val="Tabletext"/>
      <w:pBdr>
        <w:bottom w:val="single" w:sz="4" w:space="1" w:color="auto"/>
      </w:pBdr>
      <w:spacing w:line="240" w:lineRule="auto"/>
      <w:jc w:val="right"/>
      <w:rPr>
        <w:rFonts w:cs="Arial"/>
        <w:b/>
        <w:sz w:val="18"/>
        <w:szCs w:val="18"/>
      </w:rPr>
    </w:pPr>
    <w:r w:rsidRPr="003D76BE">
      <w:rPr>
        <w:rFonts w:cs="Arial"/>
        <w:b/>
        <w:sz w:val="18"/>
        <w:szCs w:val="18"/>
      </w:rPr>
      <w:fldChar w:fldCharType="begin"/>
    </w:r>
    <w:r w:rsidRPr="003D76BE">
      <w:rPr>
        <w:rFonts w:cs="Arial"/>
        <w:b/>
        <w:sz w:val="18"/>
        <w:szCs w:val="18"/>
      </w:rPr>
      <w:instrText xml:space="preserve"> REF ReportTitle \h </w:instrText>
    </w:r>
    <w:r>
      <w:rPr>
        <w:rFonts w:cs="Arial"/>
        <w:b/>
        <w:sz w:val="18"/>
        <w:szCs w:val="18"/>
      </w:rPr>
      <w:instrText xml:space="preserve"> \* MERGEFORMAT </w:instrText>
    </w:r>
    <w:r w:rsidRPr="003D76BE">
      <w:rPr>
        <w:rFonts w:cs="Arial"/>
        <w:b/>
        <w:sz w:val="18"/>
        <w:szCs w:val="18"/>
      </w:rPr>
    </w:r>
    <w:r w:rsidRPr="003D76BE">
      <w:rPr>
        <w:rFonts w:cs="Arial"/>
        <w:b/>
        <w:sz w:val="18"/>
        <w:szCs w:val="18"/>
      </w:rPr>
      <w:fldChar w:fldCharType="separate"/>
    </w:r>
    <w:r w:rsidRPr="0044322C">
      <w:rPr>
        <w:rFonts w:cs="Arial"/>
        <w:b/>
        <w:sz w:val="18"/>
        <w:szCs w:val="18"/>
      </w:rPr>
      <w:t>&lt;&lt;[</w:t>
    </w:r>
    <w:proofErr w:type="spellStart"/>
    <w:r w:rsidRPr="0044322C">
      <w:rPr>
        <w:rFonts w:cs="Arial"/>
        <w:b/>
        <w:sz w:val="18"/>
        <w:szCs w:val="18"/>
      </w:rPr>
      <w:t>report.CurrentYear</w:t>
    </w:r>
    <w:proofErr w:type="spellEnd"/>
    <w:r w:rsidRPr="0044322C">
      <w:rPr>
        <w:rFonts w:cs="Arial"/>
        <w:b/>
        <w:sz w:val="18"/>
        <w:szCs w:val="18"/>
      </w:rPr>
      <w:t>]&gt;&gt; In-service Inspection Plan</w:t>
    </w:r>
    <w:r w:rsidRPr="003D76BE">
      <w:rPr>
        <w:rFonts w:cs="Arial"/>
        <w:b/>
        <w:sz w:val="18"/>
        <w:szCs w:val="18"/>
      </w:rPr>
      <w:fldChar w:fldCharType="end"/>
    </w:r>
  </w:p>
  <w:p w14:paraId="24A4AE37" w14:textId="0494C254" w:rsidR="00785577" w:rsidRPr="0044322C" w:rsidRDefault="00785577" w:rsidP="00116FBD">
    <w:pPr>
      <w:pStyle w:val="Tabletext"/>
      <w:pBdr>
        <w:bottom w:val="single" w:sz="4" w:space="1" w:color="auto"/>
      </w:pBdr>
      <w:spacing w:line="240" w:lineRule="auto"/>
      <w:jc w:val="right"/>
      <w:rPr>
        <w:rFonts w:cs="Arial"/>
        <w:b/>
        <w:sz w:val="18"/>
        <w:szCs w:val="18"/>
      </w:rPr>
    </w:pPr>
    <w:r w:rsidRPr="0044322C">
      <w:rPr>
        <w:rFonts w:cs="Arial"/>
        <w:b/>
        <w:sz w:val="18"/>
        <w:szCs w:val="18"/>
      </w:rPr>
      <w:fldChar w:fldCharType="begin"/>
    </w:r>
    <w:r w:rsidRPr="0044322C">
      <w:rPr>
        <w:rFonts w:cs="Arial"/>
        <w:b/>
        <w:sz w:val="18"/>
        <w:szCs w:val="18"/>
      </w:rPr>
      <w:instrText xml:space="preserve"> REF ReportTitle2 \h </w:instrText>
    </w:r>
    <w:r>
      <w:rPr>
        <w:rFonts w:cs="Arial"/>
        <w:b/>
        <w:sz w:val="18"/>
        <w:szCs w:val="18"/>
      </w:rPr>
      <w:instrText xml:space="preserve"> \* MERGEFORMAT </w:instrText>
    </w:r>
    <w:r w:rsidRPr="0044322C">
      <w:rPr>
        <w:rFonts w:cs="Arial"/>
        <w:b/>
        <w:sz w:val="18"/>
        <w:szCs w:val="18"/>
      </w:rPr>
    </w:r>
    <w:r w:rsidRPr="0044322C">
      <w:rPr>
        <w:rFonts w:cs="Arial"/>
        <w:b/>
        <w:sz w:val="18"/>
        <w:szCs w:val="18"/>
      </w:rPr>
      <w:fldChar w:fldCharType="separate"/>
    </w:r>
    <w:r w:rsidRPr="0044322C">
      <w:rPr>
        <w:rFonts w:cs="Arial"/>
        <w:b/>
        <w:sz w:val="18"/>
        <w:szCs w:val="18"/>
      </w:rPr>
      <w:t xml:space="preserve"> and Long-term Plan</w:t>
    </w:r>
    <w:r w:rsidRPr="0044322C">
      <w:rPr>
        <w:rFonts w:cs="Arial"/>
        <w:b/>
        <w:sz w:val="18"/>
        <w:szCs w:val="18"/>
      </w:rPr>
      <w:fldChar w:fldCharType="end"/>
    </w:r>
  </w:p>
  <w:p w14:paraId="7C51F405" w14:textId="3D2D4E8B" w:rsidR="00785577" w:rsidRPr="00B375A7" w:rsidRDefault="00785577" w:rsidP="0075342C">
    <w:pPr>
      <w:pStyle w:val="Tabletext"/>
      <w:pBdr>
        <w:bottom w:val="single" w:sz="4" w:space="1" w:color="auto"/>
      </w:pBdr>
      <w:spacing w:line="240" w:lineRule="auto"/>
      <w:jc w:val="right"/>
      <w:rPr>
        <w:rFonts w:cs="Arial"/>
        <w:b/>
        <w:sz w:val="18"/>
        <w:szCs w:val="18"/>
      </w:rPr>
    </w:pPr>
    <w:r w:rsidRPr="00B375A7">
      <w:rPr>
        <w:rFonts w:cs="Arial"/>
        <w:b/>
        <w:sz w:val="18"/>
        <w:szCs w:val="18"/>
      </w:rPr>
      <w:fldChar w:fldCharType="begin"/>
    </w:r>
    <w:r w:rsidRPr="00B375A7">
      <w:rPr>
        <w:rFonts w:cs="Arial"/>
        <w:b/>
        <w:sz w:val="18"/>
        <w:szCs w:val="18"/>
      </w:rPr>
      <w:instrText xml:space="preserve"> REF Clients \h  \* MERGEFORMAT </w:instrText>
    </w:r>
    <w:r w:rsidRPr="00B375A7">
      <w:rPr>
        <w:rFonts w:cs="Arial"/>
        <w:b/>
        <w:sz w:val="18"/>
        <w:szCs w:val="18"/>
      </w:rPr>
    </w:r>
    <w:r w:rsidRPr="00B375A7">
      <w:rPr>
        <w:rFonts w:cs="Arial"/>
        <w:b/>
        <w:sz w:val="18"/>
        <w:szCs w:val="18"/>
      </w:rPr>
      <w:fldChar w:fldCharType="separate"/>
    </w:r>
    <w:r w:rsidRPr="0044322C">
      <w:rPr>
        <w:rFonts w:cs="Arial"/>
        <w:b/>
        <w:sz w:val="18"/>
        <w:szCs w:val="18"/>
      </w:rPr>
      <w:t>&lt;&lt;[</w:t>
    </w:r>
    <w:proofErr w:type="spellStart"/>
    <w:r w:rsidRPr="0044322C">
      <w:rPr>
        <w:rFonts w:cs="Arial"/>
        <w:b/>
        <w:sz w:val="18"/>
        <w:szCs w:val="18"/>
      </w:rPr>
      <w:t>report.Operator.CompanyName</w:t>
    </w:r>
    <w:proofErr w:type="spellEnd"/>
    <w:r w:rsidRPr="0044322C">
      <w:rPr>
        <w:rFonts w:cs="Arial"/>
        <w:b/>
        <w:sz w:val="18"/>
        <w:szCs w:val="18"/>
      </w:rPr>
      <w:t>]&gt;&gt;</w:t>
    </w:r>
    <w:r w:rsidRPr="00B375A7">
      <w:rPr>
        <w:rFonts w:cs="Arial"/>
        <w:b/>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CFBAA52C"/>
    <w:lvl w:ilvl="0">
      <w:start w:val="1"/>
      <w:numFmt w:val="bullet"/>
      <w:pStyle w:val="ListBullet3"/>
      <w:lvlText w:val=""/>
      <w:lvlJc w:val="left"/>
      <w:pPr>
        <w:tabs>
          <w:tab w:val="num" w:pos="1805"/>
        </w:tabs>
        <w:ind w:left="1805" w:hanging="567"/>
      </w:pPr>
      <w:rPr>
        <w:rFonts w:ascii="Symbol" w:hAnsi="Symbol" w:hint="default"/>
        <w:sz w:val="22"/>
      </w:rPr>
    </w:lvl>
  </w:abstractNum>
  <w:abstractNum w:abstractNumId="1" w15:restartNumberingAfterBreak="0">
    <w:nsid w:val="FFFFFF83"/>
    <w:multiLevelType w:val="singleLevel"/>
    <w:tmpl w:val="CA48D3D6"/>
    <w:lvl w:ilvl="0">
      <w:start w:val="1"/>
      <w:numFmt w:val="bullet"/>
      <w:pStyle w:val="ListBullet2"/>
      <w:lvlText w:val=""/>
      <w:lvlJc w:val="left"/>
      <w:pPr>
        <w:tabs>
          <w:tab w:val="num" w:pos="1418"/>
        </w:tabs>
        <w:ind w:left="1418" w:hanging="567"/>
      </w:pPr>
      <w:rPr>
        <w:rFonts w:ascii="Symbol" w:hAnsi="Symbol" w:hint="default"/>
        <w:sz w:val="22"/>
      </w:rPr>
    </w:lvl>
  </w:abstractNum>
  <w:abstractNum w:abstractNumId="2" w15:restartNumberingAfterBreak="0">
    <w:nsid w:val="FFFFFF89"/>
    <w:multiLevelType w:val="singleLevel"/>
    <w:tmpl w:val="7F044F74"/>
    <w:lvl w:ilvl="0">
      <w:start w:val="1"/>
      <w:numFmt w:val="bullet"/>
      <w:pStyle w:val="List-TableBulletSpaced"/>
      <w:lvlText w:val=""/>
      <w:lvlJc w:val="left"/>
      <w:pPr>
        <w:tabs>
          <w:tab w:val="num" w:pos="284"/>
        </w:tabs>
        <w:ind w:left="284" w:hanging="284"/>
      </w:pPr>
      <w:rPr>
        <w:rFonts w:ascii="Symbol" w:hAnsi="Symbol" w:hint="default"/>
        <w:caps w:val="0"/>
        <w:strike w:val="0"/>
        <w:dstrike w:val="0"/>
        <w:vanish w:val="0"/>
        <w:color w:val="auto"/>
        <w:sz w:val="22"/>
        <w:vertAlign w:val="baseline"/>
      </w:rPr>
    </w:lvl>
  </w:abstractNum>
  <w:abstractNum w:abstractNumId="3" w15:restartNumberingAfterBreak="0">
    <w:nsid w:val="FFFFFFFB"/>
    <w:multiLevelType w:val="multilevel"/>
    <w:tmpl w:val="B8507E5C"/>
    <w:lvl w:ilvl="0">
      <w:start w:val="1"/>
      <w:numFmt w:val="decimal"/>
      <w:pStyle w:val="Heading1"/>
      <w:lvlText w:val="%1."/>
      <w:lvlJc w:val="left"/>
      <w:pPr>
        <w:tabs>
          <w:tab w:val="num" w:pos="851"/>
        </w:tabs>
        <w:ind w:left="851" w:hanging="851"/>
      </w:pPr>
      <w:rPr>
        <w:rFonts w:ascii="Arial Narrow" w:hAnsi="Arial Narrow" w:hint="default"/>
        <w:b/>
        <w:i w:val="0"/>
        <w:caps/>
        <w:sz w:val="28"/>
      </w:rPr>
    </w:lvl>
    <w:lvl w:ilvl="1">
      <w:start w:val="1"/>
      <w:numFmt w:val="decimal"/>
      <w:pStyle w:val="Heading2"/>
      <w:lvlText w:val="%1.%2"/>
      <w:lvlJc w:val="left"/>
      <w:pPr>
        <w:tabs>
          <w:tab w:val="num" w:pos="851"/>
        </w:tabs>
        <w:ind w:left="851" w:hanging="851"/>
      </w:pPr>
      <w:rPr>
        <w:rFonts w:ascii="Arial Narrow" w:hAnsi="Arial Narrow" w:hint="default"/>
        <w:b/>
        <w:i w:val="0"/>
        <w:caps/>
        <w:sz w:val="26"/>
        <w:szCs w:val="24"/>
      </w:rPr>
    </w:lvl>
    <w:lvl w:ilvl="2">
      <w:start w:val="1"/>
      <w:numFmt w:val="decimal"/>
      <w:pStyle w:val="Heading3"/>
      <w:lvlText w:val="%1.%2.%3"/>
      <w:lvlJc w:val="left"/>
      <w:pPr>
        <w:tabs>
          <w:tab w:val="num" w:pos="5260"/>
        </w:tabs>
        <w:ind w:left="5260" w:hanging="85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tabs>
          <w:tab w:val="num" w:pos="1701"/>
        </w:tabs>
        <w:ind w:left="1701" w:hanging="850"/>
      </w:pPr>
      <w:rPr>
        <w:rFonts w:ascii="Arial" w:hAnsi="Arial" w:hint="default"/>
        <w:b/>
        <w:i/>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 w15:restartNumberingAfterBreak="0">
    <w:nsid w:val="00B25AE4"/>
    <w:multiLevelType w:val="hybridMultilevel"/>
    <w:tmpl w:val="5602192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02E2581D"/>
    <w:multiLevelType w:val="hybridMultilevel"/>
    <w:tmpl w:val="2FDA377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02F2370A"/>
    <w:multiLevelType w:val="hybridMultilevel"/>
    <w:tmpl w:val="021411A6"/>
    <w:lvl w:ilvl="0" w:tplc="DE7A8776">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257813"/>
    <w:multiLevelType w:val="hybridMultilevel"/>
    <w:tmpl w:val="E896430E"/>
    <w:lvl w:ilvl="0" w:tplc="0A3C0BF2">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7253C5"/>
    <w:multiLevelType w:val="multilevel"/>
    <w:tmpl w:val="1B3648E2"/>
    <w:lvl w:ilvl="0">
      <w:start w:val="1"/>
      <w:numFmt w:val="decimal"/>
      <w:pStyle w:val="List-NumberSpaced"/>
      <w:lvlText w:val="%1."/>
      <w:lvlJc w:val="left"/>
      <w:pPr>
        <w:tabs>
          <w:tab w:val="num" w:pos="851"/>
        </w:tabs>
        <w:ind w:left="851" w:hanging="851"/>
      </w:pPr>
      <w:rPr>
        <w:rFonts w:ascii="Arial" w:hAnsi="Arial" w:hint="default"/>
        <w:b w:val="0"/>
        <w:i w:val="0"/>
        <w:sz w:val="22"/>
      </w:rPr>
    </w:lvl>
    <w:lvl w:ilvl="1">
      <w:start w:val="1"/>
      <w:numFmt w:val="decimal"/>
      <w:lvlRestart w:val="0"/>
      <w:pStyle w:val="List-Number2Spaced"/>
      <w:lvlText w:val="%2."/>
      <w:lvlJc w:val="left"/>
      <w:pPr>
        <w:tabs>
          <w:tab w:val="num" w:pos="1418"/>
        </w:tabs>
        <w:ind w:left="1418" w:hanging="567"/>
      </w:pPr>
      <w:rPr>
        <w:rFonts w:ascii="Arial" w:hAnsi="Arial" w:cs="Arial" w:hint="default"/>
        <w:b w:val="0"/>
        <w:i w:val="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9D1F67"/>
    <w:multiLevelType w:val="multilevel"/>
    <w:tmpl w:val="25F229B4"/>
    <w:lvl w:ilvl="0">
      <w:start w:val="1"/>
      <w:numFmt w:val="bullet"/>
      <w:pStyle w:val="ListArrow"/>
      <w:lvlText w:val=""/>
      <w:lvlJc w:val="left"/>
      <w:pPr>
        <w:tabs>
          <w:tab w:val="num" w:pos="851"/>
        </w:tabs>
        <w:ind w:left="851" w:hanging="851"/>
      </w:pPr>
      <w:rPr>
        <w:rFonts w:ascii="Wingdings" w:hAnsi="Wingdings" w:hint="default"/>
        <w:sz w:val="22"/>
      </w:rPr>
    </w:lvl>
    <w:lvl w:ilvl="1">
      <w:start w:val="1"/>
      <w:numFmt w:val="bullet"/>
      <w:lvlRestart w:val="0"/>
      <w:pStyle w:val="ListArrow2"/>
      <w:lvlText w:val=""/>
      <w:lvlJc w:val="left"/>
      <w:pPr>
        <w:tabs>
          <w:tab w:val="num" w:pos="1418"/>
        </w:tabs>
        <w:ind w:left="1418" w:hanging="567"/>
      </w:pPr>
      <w:rPr>
        <w:rFonts w:ascii="Wingdings" w:hAnsi="Wingdings" w:hint="default"/>
        <w:sz w:val="22"/>
      </w:rPr>
    </w:lvl>
    <w:lvl w:ilvl="2">
      <w:start w:val="1"/>
      <w:numFmt w:val="bullet"/>
      <w:lvlRestart w:val="0"/>
      <w:pStyle w:val="ListArrow3"/>
      <w:lvlText w:val=""/>
      <w:lvlJc w:val="left"/>
      <w:pPr>
        <w:tabs>
          <w:tab w:val="num" w:pos="1985"/>
        </w:tabs>
        <w:ind w:left="1985" w:hanging="567"/>
      </w:pPr>
      <w:rPr>
        <w:rFonts w:ascii="Wingdings" w:hAnsi="Wingdings" w:hint="default"/>
        <w:sz w:val="2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CA6385"/>
    <w:multiLevelType w:val="hybridMultilevel"/>
    <w:tmpl w:val="2DBAC042"/>
    <w:lvl w:ilvl="0" w:tplc="DE388EF0">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D15DF9"/>
    <w:multiLevelType w:val="multilevel"/>
    <w:tmpl w:val="E8B63316"/>
    <w:lvl w:ilvl="0">
      <w:start w:val="1"/>
      <w:numFmt w:val="decimal"/>
      <w:pStyle w:val="ListNumber"/>
      <w:lvlText w:val="%1."/>
      <w:lvlJc w:val="left"/>
      <w:pPr>
        <w:tabs>
          <w:tab w:val="num" w:pos="851"/>
        </w:tabs>
        <w:ind w:left="851" w:hanging="851"/>
      </w:pPr>
      <w:rPr>
        <w:rFonts w:ascii="Arial" w:hAnsi="Arial" w:hint="default"/>
        <w:b w:val="0"/>
        <w:i w:val="0"/>
        <w:sz w:val="22"/>
      </w:rPr>
    </w:lvl>
    <w:lvl w:ilvl="1">
      <w:start w:val="1"/>
      <w:numFmt w:val="decimal"/>
      <w:lvlRestart w:val="0"/>
      <w:pStyle w:val="ListNumber2"/>
      <w:lvlText w:val="%2."/>
      <w:lvlJc w:val="left"/>
      <w:pPr>
        <w:tabs>
          <w:tab w:val="num" w:pos="1418"/>
        </w:tabs>
        <w:ind w:left="1418" w:hanging="567"/>
      </w:pPr>
      <w:rPr>
        <w:rFonts w:ascii="Arial" w:hAnsi="Arial" w:hint="default"/>
        <w:b w:val="0"/>
        <w:i w:val="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A07318A"/>
    <w:multiLevelType w:val="multilevel"/>
    <w:tmpl w:val="F6A84A4C"/>
    <w:lvl w:ilvl="0">
      <w:start w:val="1"/>
      <w:numFmt w:val="bullet"/>
      <w:pStyle w:val="ListDash"/>
      <w:lvlText w:val=""/>
      <w:lvlJc w:val="left"/>
      <w:pPr>
        <w:tabs>
          <w:tab w:val="num" w:pos="851"/>
        </w:tabs>
        <w:ind w:left="851" w:hanging="851"/>
      </w:pPr>
      <w:rPr>
        <w:rFonts w:ascii="Symbol" w:hAnsi="Symbol" w:hint="default"/>
        <w:sz w:val="22"/>
      </w:rPr>
    </w:lvl>
    <w:lvl w:ilvl="1">
      <w:start w:val="1"/>
      <w:numFmt w:val="bullet"/>
      <w:lvlRestart w:val="0"/>
      <w:pStyle w:val="ListDash2"/>
      <w:lvlText w:val=""/>
      <w:lvlJc w:val="left"/>
      <w:pPr>
        <w:tabs>
          <w:tab w:val="num" w:pos="1418"/>
        </w:tabs>
        <w:ind w:left="1418" w:hanging="567"/>
      </w:pPr>
      <w:rPr>
        <w:rFonts w:ascii="Symbol" w:hAnsi="Symbol" w:hint="default"/>
        <w:sz w:val="22"/>
      </w:rPr>
    </w:lvl>
    <w:lvl w:ilvl="2">
      <w:start w:val="1"/>
      <w:numFmt w:val="bullet"/>
      <w:lvlRestart w:val="0"/>
      <w:pStyle w:val="ListDash3"/>
      <w:lvlText w:val=""/>
      <w:lvlJc w:val="left"/>
      <w:pPr>
        <w:tabs>
          <w:tab w:val="num" w:pos="1985"/>
        </w:tabs>
        <w:ind w:left="1985" w:hanging="567"/>
      </w:pPr>
      <w:rPr>
        <w:rFonts w:ascii="Symbol" w:hAnsi="Symbol" w:hint="default"/>
        <w:sz w:val="22"/>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C604DA"/>
    <w:multiLevelType w:val="multilevel"/>
    <w:tmpl w:val="A83C8B7C"/>
    <w:lvl w:ilvl="0">
      <w:start w:val="1"/>
      <w:numFmt w:val="bullet"/>
      <w:pStyle w:val="List-DashSpaced"/>
      <w:lvlText w:val=""/>
      <w:lvlJc w:val="left"/>
      <w:pPr>
        <w:tabs>
          <w:tab w:val="num" w:pos="851"/>
        </w:tabs>
        <w:ind w:left="851" w:hanging="851"/>
      </w:pPr>
      <w:rPr>
        <w:rFonts w:ascii="Symbol" w:hAnsi="Symbol" w:hint="default"/>
        <w:sz w:val="22"/>
      </w:rPr>
    </w:lvl>
    <w:lvl w:ilvl="1">
      <w:start w:val="1"/>
      <w:numFmt w:val="bullet"/>
      <w:lvlRestart w:val="0"/>
      <w:pStyle w:val="List-Dash2Spaced"/>
      <w:lvlText w:val=""/>
      <w:lvlJc w:val="left"/>
      <w:pPr>
        <w:tabs>
          <w:tab w:val="num" w:pos="1418"/>
        </w:tabs>
        <w:ind w:left="1418" w:hanging="567"/>
      </w:pPr>
      <w:rPr>
        <w:rFonts w:ascii="Symbol" w:hAnsi="Symbol" w:hint="default"/>
        <w:sz w:val="22"/>
      </w:rPr>
    </w:lvl>
    <w:lvl w:ilvl="2">
      <w:start w:val="1"/>
      <w:numFmt w:val="bullet"/>
      <w:lvlRestart w:val="0"/>
      <w:pStyle w:val="List-Dash3Spaced"/>
      <w:lvlText w:val=""/>
      <w:lvlJc w:val="left"/>
      <w:pPr>
        <w:tabs>
          <w:tab w:val="num" w:pos="1985"/>
        </w:tabs>
        <w:ind w:left="1985" w:hanging="567"/>
      </w:pPr>
      <w:rPr>
        <w:rFonts w:ascii="Symbol" w:hAnsi="Symbol" w:hint="default"/>
        <w:sz w:val="22"/>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EA698B"/>
    <w:multiLevelType w:val="multilevel"/>
    <w:tmpl w:val="4FCCA212"/>
    <w:lvl w:ilvl="0">
      <w:start w:val="1"/>
      <w:numFmt w:val="bullet"/>
      <w:pStyle w:val="ListBullet"/>
      <w:lvlText w:val=""/>
      <w:lvlJc w:val="left"/>
      <w:pPr>
        <w:tabs>
          <w:tab w:val="num" w:pos="851"/>
        </w:tabs>
        <w:ind w:left="851" w:hanging="851"/>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53462EB"/>
    <w:multiLevelType w:val="multilevel"/>
    <w:tmpl w:val="7558119C"/>
    <w:lvl w:ilvl="0">
      <w:start w:val="1"/>
      <w:numFmt w:val="lowerLetter"/>
      <w:pStyle w:val="List-LetterSpaced"/>
      <w:lvlText w:val="%1)"/>
      <w:lvlJc w:val="left"/>
      <w:pPr>
        <w:tabs>
          <w:tab w:val="num" w:pos="851"/>
        </w:tabs>
        <w:ind w:left="851" w:hanging="851"/>
      </w:pPr>
      <w:rPr>
        <w:rFonts w:ascii="Arial" w:hAnsi="Arial" w:hint="default"/>
        <w:b w:val="0"/>
        <w:i w:val="0"/>
        <w:sz w:val="22"/>
      </w:rPr>
    </w:lvl>
    <w:lvl w:ilvl="1">
      <w:start w:val="1"/>
      <w:numFmt w:val="lowerLetter"/>
      <w:lvlRestart w:val="0"/>
      <w:pStyle w:val="List-Letter2Spaced"/>
      <w:lvlText w:val="%2)"/>
      <w:lvlJc w:val="left"/>
      <w:pPr>
        <w:tabs>
          <w:tab w:val="num" w:pos="1418"/>
        </w:tabs>
        <w:ind w:left="1418" w:hanging="567"/>
      </w:pPr>
      <w:rPr>
        <w:rFonts w:ascii="Arial" w:hAnsi="Arial"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74E1462"/>
    <w:multiLevelType w:val="hybridMultilevel"/>
    <w:tmpl w:val="E896430E"/>
    <w:lvl w:ilvl="0" w:tplc="0A3C0BF2">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6904D9"/>
    <w:multiLevelType w:val="multilevel"/>
    <w:tmpl w:val="BA44746A"/>
    <w:lvl w:ilvl="0">
      <w:start w:val="1"/>
      <w:numFmt w:val="lowerLetter"/>
      <w:pStyle w:val="ListLetter"/>
      <w:lvlText w:val="%1)"/>
      <w:lvlJc w:val="left"/>
      <w:pPr>
        <w:tabs>
          <w:tab w:val="num" w:pos="851"/>
        </w:tabs>
        <w:ind w:left="851" w:hanging="851"/>
      </w:pPr>
      <w:rPr>
        <w:rFonts w:ascii="Arial" w:hAnsi="Arial" w:hint="default"/>
        <w:b w:val="0"/>
        <w:i w:val="0"/>
        <w:sz w:val="22"/>
      </w:rPr>
    </w:lvl>
    <w:lvl w:ilvl="1">
      <w:start w:val="1"/>
      <w:numFmt w:val="lowerLetter"/>
      <w:lvlRestart w:val="0"/>
      <w:pStyle w:val="ListLetter2"/>
      <w:lvlText w:val="%2)"/>
      <w:lvlJc w:val="left"/>
      <w:pPr>
        <w:tabs>
          <w:tab w:val="num" w:pos="1418"/>
        </w:tabs>
        <w:ind w:left="1418" w:hanging="567"/>
      </w:pPr>
      <w:rPr>
        <w:rFonts w:ascii="Arial" w:hAnsi="Arial" w:hint="default"/>
        <w:b w:val="0"/>
        <w:i w:val="0"/>
        <w:sz w:val="22"/>
      </w:rPr>
    </w:lvl>
    <w:lvl w:ilvl="2">
      <w:start w:val="1"/>
      <w:numFmt w:val="lowerLetter"/>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8" w15:restartNumberingAfterBreak="0">
    <w:nsid w:val="2B7275CF"/>
    <w:multiLevelType w:val="hybridMultilevel"/>
    <w:tmpl w:val="BC0A7F1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0249D3"/>
    <w:multiLevelType w:val="hybridMultilevel"/>
    <w:tmpl w:val="ED6E55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0" w15:restartNumberingAfterBreak="0">
    <w:nsid w:val="32257D2F"/>
    <w:multiLevelType w:val="multilevel"/>
    <w:tmpl w:val="32101AF0"/>
    <w:lvl w:ilvl="0">
      <w:start w:val="1"/>
      <w:numFmt w:val="lowerRoman"/>
      <w:pStyle w:val="List-RomanSpaced"/>
      <w:lvlText w:val="%1."/>
      <w:lvlJc w:val="left"/>
      <w:pPr>
        <w:tabs>
          <w:tab w:val="num" w:pos="851"/>
        </w:tabs>
        <w:ind w:left="851" w:hanging="851"/>
      </w:pPr>
      <w:rPr>
        <w:rFonts w:hint="default"/>
      </w:rPr>
    </w:lvl>
    <w:lvl w:ilvl="1">
      <w:start w:val="1"/>
      <w:numFmt w:val="lowerRoman"/>
      <w:pStyle w:val="List-Roman2Spaced"/>
      <w:lvlText w:val="%2."/>
      <w:lvlJc w:val="left"/>
      <w:pPr>
        <w:tabs>
          <w:tab w:val="num" w:pos="1418"/>
        </w:tabs>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2D96638"/>
    <w:multiLevelType w:val="hybridMultilevel"/>
    <w:tmpl w:val="096CDB16"/>
    <w:lvl w:ilvl="0" w:tplc="E69CA504">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550528"/>
    <w:multiLevelType w:val="multilevel"/>
    <w:tmpl w:val="C9764346"/>
    <w:lvl w:ilvl="0">
      <w:start w:val="1"/>
      <w:numFmt w:val="bullet"/>
      <w:pStyle w:val="List-TableArrow"/>
      <w:lvlText w:val=""/>
      <w:lvlJc w:val="left"/>
      <w:pPr>
        <w:tabs>
          <w:tab w:val="num" w:pos="284"/>
        </w:tabs>
        <w:ind w:left="284" w:hanging="28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5012EFE"/>
    <w:multiLevelType w:val="hybridMultilevel"/>
    <w:tmpl w:val="A9FA5556"/>
    <w:lvl w:ilvl="0" w:tplc="C7B85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A409B3"/>
    <w:multiLevelType w:val="hybridMultilevel"/>
    <w:tmpl w:val="9310410C"/>
    <w:lvl w:ilvl="0" w:tplc="EFE6FEEC">
      <w:start w:val="1"/>
      <w:numFmt w:val="bullet"/>
      <w:pStyle w:val="List-TableBullet"/>
      <w:lvlText w:val=""/>
      <w:lvlJc w:val="left"/>
      <w:pPr>
        <w:tabs>
          <w:tab w:val="num" w:pos="284"/>
        </w:tabs>
        <w:ind w:left="284" w:hanging="284"/>
      </w:pPr>
      <w:rPr>
        <w:rFonts w:ascii="Symbol" w:hAnsi="Symbol" w:hint="default"/>
        <w:caps w:val="0"/>
        <w:strike w:val="0"/>
        <w:dstrike w:val="0"/>
        <w:vanish w:val="0"/>
        <w:color w:val="auto"/>
        <w:sz w:val="22"/>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3F456C"/>
    <w:multiLevelType w:val="hybridMultilevel"/>
    <w:tmpl w:val="1D7ECEF8"/>
    <w:lvl w:ilvl="0" w:tplc="0A3C0BF2">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305600"/>
    <w:multiLevelType w:val="hybridMultilevel"/>
    <w:tmpl w:val="1484527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7" w15:restartNumberingAfterBreak="0">
    <w:nsid w:val="47F30051"/>
    <w:multiLevelType w:val="multilevel"/>
    <w:tmpl w:val="94A61792"/>
    <w:lvl w:ilvl="0">
      <w:start w:val="1"/>
      <w:numFmt w:val="lowerRoman"/>
      <w:pStyle w:val="ListRoman"/>
      <w:lvlText w:val="%1."/>
      <w:lvlJc w:val="left"/>
      <w:pPr>
        <w:tabs>
          <w:tab w:val="num" w:pos="851"/>
        </w:tabs>
        <w:ind w:left="851" w:hanging="851"/>
      </w:pPr>
      <w:rPr>
        <w:rFonts w:hint="default"/>
      </w:rPr>
    </w:lvl>
    <w:lvl w:ilvl="1">
      <w:start w:val="1"/>
      <w:numFmt w:val="lowerRoman"/>
      <w:pStyle w:val="ListRoman2"/>
      <w:lvlText w:val="%2."/>
      <w:lvlJc w:val="left"/>
      <w:pPr>
        <w:tabs>
          <w:tab w:val="num" w:pos="1418"/>
        </w:tabs>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87F6CC8"/>
    <w:multiLevelType w:val="multilevel"/>
    <w:tmpl w:val="39E4408C"/>
    <w:lvl w:ilvl="0">
      <w:start w:val="1"/>
      <w:numFmt w:val="bullet"/>
      <w:pStyle w:val="List-TableDash"/>
      <w:lvlText w:val=""/>
      <w:lvlJc w:val="left"/>
      <w:pPr>
        <w:tabs>
          <w:tab w:val="num" w:pos="284"/>
        </w:tabs>
        <w:ind w:left="284" w:hanging="284"/>
      </w:pPr>
      <w:rPr>
        <w:rFonts w:ascii="Symbol" w:hAnsi="Symbol" w:hint="default"/>
        <w:caps w:val="0"/>
        <w:strike w:val="0"/>
        <w:dstrike w:val="0"/>
        <w:vanish w:val="0"/>
        <w:color w:val="auto"/>
        <w:sz w:val="22"/>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E1B2516"/>
    <w:multiLevelType w:val="hybridMultilevel"/>
    <w:tmpl w:val="6D7E070C"/>
    <w:lvl w:ilvl="0" w:tplc="94DC45E0">
      <w:start w:val="1"/>
      <w:numFmt w:val="decimal"/>
      <w:lvlText w:val="(%1)"/>
      <w:lvlJc w:val="left"/>
      <w:pPr>
        <w:ind w:left="1210" w:hanging="360"/>
      </w:pPr>
      <w:rPr>
        <w:rFonts w:hint="default"/>
        <w:i w:val="0"/>
        <w:iCs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0" w15:restartNumberingAfterBreak="0">
    <w:nsid w:val="5D205B0A"/>
    <w:multiLevelType w:val="hybridMultilevel"/>
    <w:tmpl w:val="9010535C"/>
    <w:lvl w:ilvl="0" w:tplc="1A220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2D2F2D"/>
    <w:multiLevelType w:val="hybridMultilevel"/>
    <w:tmpl w:val="3F18D3A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2" w15:restartNumberingAfterBreak="0">
    <w:nsid w:val="66616160"/>
    <w:multiLevelType w:val="multilevel"/>
    <w:tmpl w:val="66567F78"/>
    <w:lvl w:ilvl="0">
      <w:start w:val="1"/>
      <w:numFmt w:val="bullet"/>
      <w:pStyle w:val="List-BulletSpaced"/>
      <w:lvlText w:val=""/>
      <w:lvlJc w:val="left"/>
      <w:pPr>
        <w:tabs>
          <w:tab w:val="num" w:pos="851"/>
        </w:tabs>
        <w:ind w:left="851" w:hanging="851"/>
      </w:pPr>
      <w:rPr>
        <w:rFonts w:ascii="Symbol" w:hAnsi="Symbol" w:hint="default"/>
        <w:sz w:val="22"/>
      </w:rPr>
    </w:lvl>
    <w:lvl w:ilvl="1">
      <w:start w:val="1"/>
      <w:numFmt w:val="bullet"/>
      <w:lvlRestart w:val="0"/>
      <w:pStyle w:val="List-Bullet2Spaced"/>
      <w:lvlText w:val=""/>
      <w:lvlJc w:val="left"/>
      <w:pPr>
        <w:tabs>
          <w:tab w:val="num" w:pos="1418"/>
        </w:tabs>
        <w:ind w:left="1418" w:hanging="567"/>
      </w:pPr>
      <w:rPr>
        <w:rFonts w:ascii="Symbol" w:hAnsi="Symbol" w:hint="default"/>
        <w:sz w:val="22"/>
      </w:rPr>
    </w:lvl>
    <w:lvl w:ilvl="2">
      <w:start w:val="1"/>
      <w:numFmt w:val="bullet"/>
      <w:lvlRestart w:val="0"/>
      <w:pStyle w:val="List-Bullet3Spaced"/>
      <w:lvlText w:val=""/>
      <w:lvlJc w:val="left"/>
      <w:pPr>
        <w:tabs>
          <w:tab w:val="num" w:pos="1985"/>
        </w:tabs>
        <w:ind w:left="1985" w:hanging="567"/>
      </w:pPr>
      <w:rPr>
        <w:rFonts w:ascii="Symbol" w:hAnsi="Symbol" w:hint="default"/>
        <w:sz w:val="22"/>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3" w15:restartNumberingAfterBreak="0">
    <w:nsid w:val="6A951CCF"/>
    <w:multiLevelType w:val="hybridMultilevel"/>
    <w:tmpl w:val="4F0E28A4"/>
    <w:lvl w:ilvl="0" w:tplc="755CC0C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77013201"/>
    <w:multiLevelType w:val="hybridMultilevel"/>
    <w:tmpl w:val="42B472FC"/>
    <w:lvl w:ilvl="0" w:tplc="3DA8C376">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3F006F"/>
    <w:multiLevelType w:val="multilevel"/>
    <w:tmpl w:val="A0902002"/>
    <w:lvl w:ilvl="0">
      <w:start w:val="1"/>
      <w:numFmt w:val="bullet"/>
      <w:pStyle w:val="List-ArrowSpaced"/>
      <w:lvlText w:val=""/>
      <w:lvlJc w:val="left"/>
      <w:pPr>
        <w:tabs>
          <w:tab w:val="num" w:pos="851"/>
        </w:tabs>
        <w:ind w:left="851" w:hanging="851"/>
      </w:pPr>
      <w:rPr>
        <w:rFonts w:ascii="Wingdings" w:hAnsi="Wingdings" w:hint="default"/>
        <w:sz w:val="22"/>
      </w:rPr>
    </w:lvl>
    <w:lvl w:ilvl="1">
      <w:start w:val="1"/>
      <w:numFmt w:val="bullet"/>
      <w:lvlRestart w:val="0"/>
      <w:pStyle w:val="List-Arrow2Spaced"/>
      <w:lvlText w:val=""/>
      <w:lvlJc w:val="left"/>
      <w:pPr>
        <w:tabs>
          <w:tab w:val="num" w:pos="1418"/>
        </w:tabs>
        <w:ind w:left="1418" w:hanging="567"/>
      </w:pPr>
      <w:rPr>
        <w:rFonts w:ascii="Wingdings" w:hAnsi="Wingdings" w:hint="default"/>
        <w:sz w:val="22"/>
      </w:rPr>
    </w:lvl>
    <w:lvl w:ilvl="2">
      <w:start w:val="1"/>
      <w:numFmt w:val="bullet"/>
      <w:lvlRestart w:val="0"/>
      <w:pStyle w:val="List-Arrow3Spaced"/>
      <w:lvlText w:val=""/>
      <w:lvlJc w:val="left"/>
      <w:pPr>
        <w:tabs>
          <w:tab w:val="num" w:pos="1985"/>
        </w:tabs>
        <w:ind w:left="1985" w:hanging="567"/>
      </w:pPr>
      <w:rPr>
        <w:rFonts w:ascii="Wingdings" w:hAnsi="Wingdings" w:hint="default"/>
        <w:sz w:val="2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2"/>
  </w:num>
  <w:num w:numId="4">
    <w:abstractNumId w:val="1"/>
  </w:num>
  <w:num w:numId="5">
    <w:abstractNumId w:val="0"/>
  </w:num>
  <w:num w:numId="6">
    <w:abstractNumId w:val="2"/>
  </w:num>
  <w:num w:numId="7">
    <w:abstractNumId w:val="32"/>
  </w:num>
  <w:num w:numId="8">
    <w:abstractNumId w:val="9"/>
  </w:num>
  <w:num w:numId="9">
    <w:abstractNumId w:val="22"/>
  </w:num>
  <w:num w:numId="10">
    <w:abstractNumId w:val="28"/>
  </w:num>
  <w:num w:numId="11">
    <w:abstractNumId w:val="35"/>
  </w:num>
  <w:num w:numId="12">
    <w:abstractNumId w:val="8"/>
  </w:num>
  <w:num w:numId="13">
    <w:abstractNumId w:val="11"/>
  </w:num>
  <w:num w:numId="14">
    <w:abstractNumId w:val="24"/>
  </w:num>
  <w:num w:numId="15">
    <w:abstractNumId w:val="14"/>
  </w:num>
  <w:num w:numId="16">
    <w:abstractNumId w:val="15"/>
  </w:num>
  <w:num w:numId="17">
    <w:abstractNumId w:val="17"/>
  </w:num>
  <w:num w:numId="18">
    <w:abstractNumId w:val="20"/>
  </w:num>
  <w:num w:numId="19">
    <w:abstractNumId w:val="27"/>
  </w:num>
  <w:num w:numId="20">
    <w:abstractNumId w:val="26"/>
  </w:num>
  <w:num w:numId="21">
    <w:abstractNumId w:val="4"/>
  </w:num>
  <w:num w:numId="22">
    <w:abstractNumId w:val="19"/>
  </w:num>
  <w:num w:numId="23">
    <w:abstractNumId w:val="31"/>
  </w:num>
  <w:num w:numId="24">
    <w:abstractNumId w:val="18"/>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9"/>
  </w:num>
  <w:num w:numId="28">
    <w:abstractNumId w:val="30"/>
  </w:num>
  <w:num w:numId="29">
    <w:abstractNumId w:val="3"/>
  </w:num>
  <w:num w:numId="30">
    <w:abstractNumId w:val="33"/>
  </w:num>
  <w:num w:numId="31">
    <w:abstractNumId w:val="23"/>
  </w:num>
  <w:num w:numId="32">
    <w:abstractNumId w:val="10"/>
  </w:num>
  <w:num w:numId="33">
    <w:abstractNumId w:val="34"/>
  </w:num>
  <w:num w:numId="34">
    <w:abstractNumId w:val="21"/>
  </w:num>
  <w:num w:numId="35">
    <w:abstractNumId w:val="25"/>
  </w:num>
  <w:num w:numId="36">
    <w:abstractNumId w:val="7"/>
  </w:num>
  <w:num w:numId="37">
    <w:abstractNumId w:val="16"/>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EA6"/>
    <w:rsid w:val="00010A30"/>
    <w:rsid w:val="00011D29"/>
    <w:rsid w:val="000209F7"/>
    <w:rsid w:val="0003085B"/>
    <w:rsid w:val="000472AA"/>
    <w:rsid w:val="00051D7D"/>
    <w:rsid w:val="0005225A"/>
    <w:rsid w:val="00055421"/>
    <w:rsid w:val="0005693C"/>
    <w:rsid w:val="00060651"/>
    <w:rsid w:val="000608C4"/>
    <w:rsid w:val="0006616C"/>
    <w:rsid w:val="0007636A"/>
    <w:rsid w:val="00080889"/>
    <w:rsid w:val="00083298"/>
    <w:rsid w:val="00087B5B"/>
    <w:rsid w:val="0009783A"/>
    <w:rsid w:val="000A4B4B"/>
    <w:rsid w:val="000B1BC7"/>
    <w:rsid w:val="000C2074"/>
    <w:rsid w:val="000D4766"/>
    <w:rsid w:val="000E205B"/>
    <w:rsid w:val="000E2784"/>
    <w:rsid w:val="000E2861"/>
    <w:rsid w:val="00106043"/>
    <w:rsid w:val="00116FBD"/>
    <w:rsid w:val="00121A8B"/>
    <w:rsid w:val="0012278D"/>
    <w:rsid w:val="00123C21"/>
    <w:rsid w:val="001261B5"/>
    <w:rsid w:val="001272F3"/>
    <w:rsid w:val="00127A08"/>
    <w:rsid w:val="00141C01"/>
    <w:rsid w:val="00143372"/>
    <w:rsid w:val="001442BB"/>
    <w:rsid w:val="0015159A"/>
    <w:rsid w:val="00152155"/>
    <w:rsid w:val="00176AAC"/>
    <w:rsid w:val="00180555"/>
    <w:rsid w:val="0018546E"/>
    <w:rsid w:val="001A4C7B"/>
    <w:rsid w:val="001B143E"/>
    <w:rsid w:val="001B6649"/>
    <w:rsid w:val="001D442F"/>
    <w:rsid w:val="001D6DDA"/>
    <w:rsid w:val="001D795B"/>
    <w:rsid w:val="001E1B98"/>
    <w:rsid w:val="001F0624"/>
    <w:rsid w:val="001F0A9D"/>
    <w:rsid w:val="001F26AC"/>
    <w:rsid w:val="002152FB"/>
    <w:rsid w:val="00216921"/>
    <w:rsid w:val="00216DA0"/>
    <w:rsid w:val="00217FE5"/>
    <w:rsid w:val="00220820"/>
    <w:rsid w:val="002252FB"/>
    <w:rsid w:val="002304E2"/>
    <w:rsid w:val="00237C52"/>
    <w:rsid w:val="00257578"/>
    <w:rsid w:val="00264D77"/>
    <w:rsid w:val="00275965"/>
    <w:rsid w:val="00280640"/>
    <w:rsid w:val="00280710"/>
    <w:rsid w:val="002A113E"/>
    <w:rsid w:val="002A2766"/>
    <w:rsid w:val="002B52A9"/>
    <w:rsid w:val="002B74C7"/>
    <w:rsid w:val="002D2535"/>
    <w:rsid w:val="002D2FD2"/>
    <w:rsid w:val="002D386C"/>
    <w:rsid w:val="002D6116"/>
    <w:rsid w:val="002E6373"/>
    <w:rsid w:val="002E6B4A"/>
    <w:rsid w:val="002E74BF"/>
    <w:rsid w:val="002E7A76"/>
    <w:rsid w:val="003009BE"/>
    <w:rsid w:val="00300EE7"/>
    <w:rsid w:val="00306548"/>
    <w:rsid w:val="00306CB7"/>
    <w:rsid w:val="003106D1"/>
    <w:rsid w:val="0031142B"/>
    <w:rsid w:val="003145CA"/>
    <w:rsid w:val="00325642"/>
    <w:rsid w:val="00327F5E"/>
    <w:rsid w:val="003307FC"/>
    <w:rsid w:val="00330F0B"/>
    <w:rsid w:val="00331EDA"/>
    <w:rsid w:val="00333C3D"/>
    <w:rsid w:val="00335DA3"/>
    <w:rsid w:val="00336CE0"/>
    <w:rsid w:val="003408AE"/>
    <w:rsid w:val="003412B3"/>
    <w:rsid w:val="003478A2"/>
    <w:rsid w:val="0035024F"/>
    <w:rsid w:val="00361613"/>
    <w:rsid w:val="003642F8"/>
    <w:rsid w:val="00390832"/>
    <w:rsid w:val="003916F0"/>
    <w:rsid w:val="00391B75"/>
    <w:rsid w:val="003935E9"/>
    <w:rsid w:val="003936A5"/>
    <w:rsid w:val="003B200C"/>
    <w:rsid w:val="003B70A6"/>
    <w:rsid w:val="003B788D"/>
    <w:rsid w:val="003C489C"/>
    <w:rsid w:val="003C4FC7"/>
    <w:rsid w:val="003D76BE"/>
    <w:rsid w:val="003E3E8F"/>
    <w:rsid w:val="003E46C0"/>
    <w:rsid w:val="003E59EB"/>
    <w:rsid w:val="003F0C34"/>
    <w:rsid w:val="003F62C3"/>
    <w:rsid w:val="00403ABB"/>
    <w:rsid w:val="004041DC"/>
    <w:rsid w:val="00410214"/>
    <w:rsid w:val="00412A84"/>
    <w:rsid w:val="00426121"/>
    <w:rsid w:val="00430172"/>
    <w:rsid w:val="00430949"/>
    <w:rsid w:val="00433B73"/>
    <w:rsid w:val="00436A91"/>
    <w:rsid w:val="0044322C"/>
    <w:rsid w:val="00454304"/>
    <w:rsid w:val="0045719D"/>
    <w:rsid w:val="004647F0"/>
    <w:rsid w:val="00474BC5"/>
    <w:rsid w:val="004849FD"/>
    <w:rsid w:val="00486CD8"/>
    <w:rsid w:val="004927E3"/>
    <w:rsid w:val="00493E14"/>
    <w:rsid w:val="0049634E"/>
    <w:rsid w:val="004A601E"/>
    <w:rsid w:val="004A60E7"/>
    <w:rsid w:val="004A6D1B"/>
    <w:rsid w:val="004B75C6"/>
    <w:rsid w:val="004B78D2"/>
    <w:rsid w:val="004C2F6B"/>
    <w:rsid w:val="004C4DF0"/>
    <w:rsid w:val="004C6DA7"/>
    <w:rsid w:val="004C6EB7"/>
    <w:rsid w:val="004D23BD"/>
    <w:rsid w:val="004D6D36"/>
    <w:rsid w:val="004F614A"/>
    <w:rsid w:val="00502F5E"/>
    <w:rsid w:val="0052063C"/>
    <w:rsid w:val="00522847"/>
    <w:rsid w:val="005247A2"/>
    <w:rsid w:val="005334EB"/>
    <w:rsid w:val="005337CC"/>
    <w:rsid w:val="005374BA"/>
    <w:rsid w:val="00540E98"/>
    <w:rsid w:val="0054192D"/>
    <w:rsid w:val="0055113C"/>
    <w:rsid w:val="00557726"/>
    <w:rsid w:val="00563EF4"/>
    <w:rsid w:val="00576ED0"/>
    <w:rsid w:val="00577073"/>
    <w:rsid w:val="005901C8"/>
    <w:rsid w:val="005911CE"/>
    <w:rsid w:val="0059333D"/>
    <w:rsid w:val="00595626"/>
    <w:rsid w:val="005972B5"/>
    <w:rsid w:val="00597507"/>
    <w:rsid w:val="005A4630"/>
    <w:rsid w:val="005A6EA6"/>
    <w:rsid w:val="005B5C75"/>
    <w:rsid w:val="005C3FC1"/>
    <w:rsid w:val="005C4DED"/>
    <w:rsid w:val="005D2B83"/>
    <w:rsid w:val="005E05E4"/>
    <w:rsid w:val="005E2226"/>
    <w:rsid w:val="005F1711"/>
    <w:rsid w:val="005F520A"/>
    <w:rsid w:val="005F5351"/>
    <w:rsid w:val="006024E4"/>
    <w:rsid w:val="00604CE9"/>
    <w:rsid w:val="00614434"/>
    <w:rsid w:val="00617E14"/>
    <w:rsid w:val="0063526D"/>
    <w:rsid w:val="00651399"/>
    <w:rsid w:val="00655E9C"/>
    <w:rsid w:val="006574A0"/>
    <w:rsid w:val="00666D6D"/>
    <w:rsid w:val="00672090"/>
    <w:rsid w:val="00674EBE"/>
    <w:rsid w:val="006755F6"/>
    <w:rsid w:val="0068427F"/>
    <w:rsid w:val="00686DD0"/>
    <w:rsid w:val="006874CF"/>
    <w:rsid w:val="006878E3"/>
    <w:rsid w:val="006A66D0"/>
    <w:rsid w:val="006B3798"/>
    <w:rsid w:val="006D1C43"/>
    <w:rsid w:val="006D4906"/>
    <w:rsid w:val="006D4BCC"/>
    <w:rsid w:val="006E03B7"/>
    <w:rsid w:val="006E18B1"/>
    <w:rsid w:val="006F3DF2"/>
    <w:rsid w:val="006F60D2"/>
    <w:rsid w:val="006F62DA"/>
    <w:rsid w:val="00705CCA"/>
    <w:rsid w:val="00707C7A"/>
    <w:rsid w:val="00711DBB"/>
    <w:rsid w:val="00713217"/>
    <w:rsid w:val="00731EF7"/>
    <w:rsid w:val="00733FBA"/>
    <w:rsid w:val="0075342C"/>
    <w:rsid w:val="00760253"/>
    <w:rsid w:val="00770FB6"/>
    <w:rsid w:val="007733B8"/>
    <w:rsid w:val="0077761F"/>
    <w:rsid w:val="00777A98"/>
    <w:rsid w:val="00785577"/>
    <w:rsid w:val="007A07F8"/>
    <w:rsid w:val="007A26FD"/>
    <w:rsid w:val="007A28F9"/>
    <w:rsid w:val="007A4FDE"/>
    <w:rsid w:val="007A64AC"/>
    <w:rsid w:val="007B62A9"/>
    <w:rsid w:val="007B63FE"/>
    <w:rsid w:val="007C712F"/>
    <w:rsid w:val="007D39FC"/>
    <w:rsid w:val="007D5547"/>
    <w:rsid w:val="007E0E42"/>
    <w:rsid w:val="007E46C4"/>
    <w:rsid w:val="007E542B"/>
    <w:rsid w:val="007E5BC7"/>
    <w:rsid w:val="007F43E0"/>
    <w:rsid w:val="007F4B61"/>
    <w:rsid w:val="00802484"/>
    <w:rsid w:val="0080565B"/>
    <w:rsid w:val="00807330"/>
    <w:rsid w:val="00824D16"/>
    <w:rsid w:val="008341B6"/>
    <w:rsid w:val="008359FA"/>
    <w:rsid w:val="00843EED"/>
    <w:rsid w:val="008447E7"/>
    <w:rsid w:val="00864990"/>
    <w:rsid w:val="008713E2"/>
    <w:rsid w:val="00881466"/>
    <w:rsid w:val="0088546E"/>
    <w:rsid w:val="00892BE4"/>
    <w:rsid w:val="00893D66"/>
    <w:rsid w:val="008956DD"/>
    <w:rsid w:val="008A30B5"/>
    <w:rsid w:val="008A7EF4"/>
    <w:rsid w:val="008B4BE1"/>
    <w:rsid w:val="008C3717"/>
    <w:rsid w:val="008D162A"/>
    <w:rsid w:val="008D433B"/>
    <w:rsid w:val="008D617F"/>
    <w:rsid w:val="008E03F2"/>
    <w:rsid w:val="008E122C"/>
    <w:rsid w:val="008F2DFA"/>
    <w:rsid w:val="008F4D6C"/>
    <w:rsid w:val="009011E9"/>
    <w:rsid w:val="00926EA6"/>
    <w:rsid w:val="009372FA"/>
    <w:rsid w:val="00937926"/>
    <w:rsid w:val="00942E85"/>
    <w:rsid w:val="00951198"/>
    <w:rsid w:val="00962388"/>
    <w:rsid w:val="00962C29"/>
    <w:rsid w:val="009702C2"/>
    <w:rsid w:val="009721EA"/>
    <w:rsid w:val="009A05AC"/>
    <w:rsid w:val="009A1765"/>
    <w:rsid w:val="009A29EE"/>
    <w:rsid w:val="009A75B5"/>
    <w:rsid w:val="009B623E"/>
    <w:rsid w:val="009C14F8"/>
    <w:rsid w:val="009C4776"/>
    <w:rsid w:val="009D32CE"/>
    <w:rsid w:val="009D60C5"/>
    <w:rsid w:val="009E122F"/>
    <w:rsid w:val="009E211E"/>
    <w:rsid w:val="009E79F1"/>
    <w:rsid w:val="009F2B11"/>
    <w:rsid w:val="00A0162F"/>
    <w:rsid w:val="00A06E65"/>
    <w:rsid w:val="00A106D2"/>
    <w:rsid w:val="00A36DA7"/>
    <w:rsid w:val="00A47B18"/>
    <w:rsid w:val="00A53FF0"/>
    <w:rsid w:val="00A54594"/>
    <w:rsid w:val="00A66E2C"/>
    <w:rsid w:val="00A74351"/>
    <w:rsid w:val="00A76080"/>
    <w:rsid w:val="00A83899"/>
    <w:rsid w:val="00A85B6B"/>
    <w:rsid w:val="00A8654A"/>
    <w:rsid w:val="00AC119D"/>
    <w:rsid w:val="00AC494A"/>
    <w:rsid w:val="00AD4C8E"/>
    <w:rsid w:val="00AE3808"/>
    <w:rsid w:val="00AF6327"/>
    <w:rsid w:val="00B00504"/>
    <w:rsid w:val="00B0259F"/>
    <w:rsid w:val="00B02F00"/>
    <w:rsid w:val="00B031CE"/>
    <w:rsid w:val="00B03F7B"/>
    <w:rsid w:val="00B064D1"/>
    <w:rsid w:val="00B06E03"/>
    <w:rsid w:val="00B1150D"/>
    <w:rsid w:val="00B15617"/>
    <w:rsid w:val="00B375A7"/>
    <w:rsid w:val="00B4225E"/>
    <w:rsid w:val="00B45F1B"/>
    <w:rsid w:val="00B467ED"/>
    <w:rsid w:val="00B4794A"/>
    <w:rsid w:val="00B51E0E"/>
    <w:rsid w:val="00B820B9"/>
    <w:rsid w:val="00B9563B"/>
    <w:rsid w:val="00B97F95"/>
    <w:rsid w:val="00BA3CAA"/>
    <w:rsid w:val="00BA5921"/>
    <w:rsid w:val="00BB73CC"/>
    <w:rsid w:val="00BC3E23"/>
    <w:rsid w:val="00BC451F"/>
    <w:rsid w:val="00BD0F6A"/>
    <w:rsid w:val="00BE4ED1"/>
    <w:rsid w:val="00C13BC3"/>
    <w:rsid w:val="00C14D13"/>
    <w:rsid w:val="00C2359F"/>
    <w:rsid w:val="00C254D6"/>
    <w:rsid w:val="00C30B89"/>
    <w:rsid w:val="00C43D07"/>
    <w:rsid w:val="00C440E5"/>
    <w:rsid w:val="00C549DB"/>
    <w:rsid w:val="00C57F91"/>
    <w:rsid w:val="00C64587"/>
    <w:rsid w:val="00C734FD"/>
    <w:rsid w:val="00C82DA3"/>
    <w:rsid w:val="00C8658C"/>
    <w:rsid w:val="00C87067"/>
    <w:rsid w:val="00C91045"/>
    <w:rsid w:val="00C93CCA"/>
    <w:rsid w:val="00CA3BD0"/>
    <w:rsid w:val="00CB01E3"/>
    <w:rsid w:val="00CB1D99"/>
    <w:rsid w:val="00CB6752"/>
    <w:rsid w:val="00CC2724"/>
    <w:rsid w:val="00CC445D"/>
    <w:rsid w:val="00CE2E6F"/>
    <w:rsid w:val="00CF1219"/>
    <w:rsid w:val="00CF30A3"/>
    <w:rsid w:val="00CF3DCE"/>
    <w:rsid w:val="00D012D2"/>
    <w:rsid w:val="00D02B22"/>
    <w:rsid w:val="00D049FC"/>
    <w:rsid w:val="00D226E5"/>
    <w:rsid w:val="00D27144"/>
    <w:rsid w:val="00D44475"/>
    <w:rsid w:val="00D46902"/>
    <w:rsid w:val="00D549D6"/>
    <w:rsid w:val="00D56325"/>
    <w:rsid w:val="00D6115E"/>
    <w:rsid w:val="00D7258B"/>
    <w:rsid w:val="00D750EB"/>
    <w:rsid w:val="00D76DAD"/>
    <w:rsid w:val="00D77CF7"/>
    <w:rsid w:val="00D83286"/>
    <w:rsid w:val="00D97A88"/>
    <w:rsid w:val="00DA0C20"/>
    <w:rsid w:val="00DA723E"/>
    <w:rsid w:val="00DB3FBF"/>
    <w:rsid w:val="00DB6767"/>
    <w:rsid w:val="00DB7392"/>
    <w:rsid w:val="00DC404D"/>
    <w:rsid w:val="00DC6A08"/>
    <w:rsid w:val="00DD14DA"/>
    <w:rsid w:val="00DE0F79"/>
    <w:rsid w:val="00DF041A"/>
    <w:rsid w:val="00DF04CD"/>
    <w:rsid w:val="00DF16F0"/>
    <w:rsid w:val="00E16BA1"/>
    <w:rsid w:val="00E3317F"/>
    <w:rsid w:val="00E3370F"/>
    <w:rsid w:val="00E45A2E"/>
    <w:rsid w:val="00E518B5"/>
    <w:rsid w:val="00E52F54"/>
    <w:rsid w:val="00E55D41"/>
    <w:rsid w:val="00E60B91"/>
    <w:rsid w:val="00E63FE2"/>
    <w:rsid w:val="00E72C5F"/>
    <w:rsid w:val="00E72DB8"/>
    <w:rsid w:val="00E7317D"/>
    <w:rsid w:val="00E8235A"/>
    <w:rsid w:val="00E83431"/>
    <w:rsid w:val="00E93D5A"/>
    <w:rsid w:val="00E967C2"/>
    <w:rsid w:val="00EA1877"/>
    <w:rsid w:val="00EC7F1A"/>
    <w:rsid w:val="00ED2086"/>
    <w:rsid w:val="00EE11C0"/>
    <w:rsid w:val="00EE66DF"/>
    <w:rsid w:val="00F03459"/>
    <w:rsid w:val="00F03577"/>
    <w:rsid w:val="00F0372B"/>
    <w:rsid w:val="00F22469"/>
    <w:rsid w:val="00F32F88"/>
    <w:rsid w:val="00F372D9"/>
    <w:rsid w:val="00F460F1"/>
    <w:rsid w:val="00F462C7"/>
    <w:rsid w:val="00F526B7"/>
    <w:rsid w:val="00F52C76"/>
    <w:rsid w:val="00F54D61"/>
    <w:rsid w:val="00F700B5"/>
    <w:rsid w:val="00F7085D"/>
    <w:rsid w:val="00F7162E"/>
    <w:rsid w:val="00F7640D"/>
    <w:rsid w:val="00F827EF"/>
    <w:rsid w:val="00F838BB"/>
    <w:rsid w:val="00F9581E"/>
    <w:rsid w:val="00FA289F"/>
    <w:rsid w:val="00FA43BD"/>
    <w:rsid w:val="00FA568E"/>
    <w:rsid w:val="00FB7C37"/>
    <w:rsid w:val="00FB7DE2"/>
    <w:rsid w:val="00FD320A"/>
    <w:rsid w:val="00FD4D75"/>
    <w:rsid w:val="00FD5BBA"/>
    <w:rsid w:val="00FE612B"/>
    <w:rsid w:val="00FF2E6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59DFF"/>
  <w15:chartTrackingRefBased/>
  <w15:docId w15:val="{FAF2BDF8-1220-44B7-B517-625B2013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EA6"/>
    <w:pPr>
      <w:tabs>
        <w:tab w:val="left" w:pos="851"/>
        <w:tab w:val="left" w:pos="1701"/>
        <w:tab w:val="left" w:pos="2552"/>
        <w:tab w:val="left" w:pos="3402"/>
        <w:tab w:val="right" w:pos="9072"/>
      </w:tabs>
      <w:spacing w:after="0" w:line="252" w:lineRule="auto"/>
      <w:jc w:val="both"/>
    </w:pPr>
    <w:rPr>
      <w:rFonts w:ascii="Arial" w:eastAsia="Times New Roman" w:hAnsi="Arial" w:cs="Times New Roman"/>
      <w:kern w:val="16"/>
      <w:szCs w:val="20"/>
      <w:lang w:val="en-US"/>
    </w:rPr>
  </w:style>
  <w:style w:type="paragraph" w:styleId="Heading1">
    <w:name w:val="heading 1"/>
    <w:aliases w:val="H1"/>
    <w:basedOn w:val="Normal"/>
    <w:next w:val="BodyTextIndent"/>
    <w:link w:val="Heading1Char"/>
    <w:qFormat/>
    <w:rsid w:val="003478A2"/>
    <w:pPr>
      <w:keepNext/>
      <w:pageBreakBefore/>
      <w:numPr>
        <w:numId w:val="2"/>
      </w:numPr>
      <w:tabs>
        <w:tab w:val="clear" w:pos="851"/>
      </w:tabs>
      <w:spacing w:before="240" w:after="240"/>
      <w:outlineLvl w:val="0"/>
    </w:pPr>
    <w:rPr>
      <w:b/>
      <w:caps/>
      <w:sz w:val="28"/>
    </w:rPr>
  </w:style>
  <w:style w:type="paragraph" w:styleId="Heading2">
    <w:name w:val="heading 2"/>
    <w:aliases w:val="H2"/>
    <w:basedOn w:val="Normal"/>
    <w:next w:val="BodyTextIndent"/>
    <w:link w:val="Heading2Char"/>
    <w:qFormat/>
    <w:rsid w:val="005A6EA6"/>
    <w:pPr>
      <w:keepNext/>
      <w:numPr>
        <w:ilvl w:val="1"/>
        <w:numId w:val="2"/>
      </w:numPr>
      <w:tabs>
        <w:tab w:val="clear" w:pos="851"/>
      </w:tabs>
      <w:spacing w:before="480" w:after="240"/>
      <w:outlineLvl w:val="1"/>
    </w:pPr>
    <w:rPr>
      <w:b/>
      <w:caps/>
      <w:sz w:val="26"/>
    </w:rPr>
  </w:style>
  <w:style w:type="paragraph" w:styleId="Heading3">
    <w:name w:val="heading 3"/>
    <w:aliases w:val="H3"/>
    <w:basedOn w:val="Normal"/>
    <w:next w:val="BodyTextIndent"/>
    <w:link w:val="Heading3Char"/>
    <w:qFormat/>
    <w:rsid w:val="005A6EA6"/>
    <w:pPr>
      <w:keepNext/>
      <w:numPr>
        <w:ilvl w:val="2"/>
        <w:numId w:val="2"/>
      </w:numPr>
      <w:tabs>
        <w:tab w:val="clear" w:pos="851"/>
        <w:tab w:val="clear" w:pos="1701"/>
      </w:tabs>
      <w:spacing w:before="120" w:after="120"/>
      <w:outlineLvl w:val="2"/>
    </w:pPr>
    <w:rPr>
      <w:b/>
    </w:rPr>
  </w:style>
  <w:style w:type="paragraph" w:styleId="Heading4">
    <w:name w:val="heading 4"/>
    <w:aliases w:val="H4,§1.1.1.1,§1.1.1.1."/>
    <w:basedOn w:val="Normal"/>
    <w:next w:val="BodyTextIndent"/>
    <w:link w:val="Heading4Char"/>
    <w:qFormat/>
    <w:rsid w:val="005A6EA6"/>
    <w:pPr>
      <w:keepNext/>
      <w:numPr>
        <w:ilvl w:val="3"/>
        <w:numId w:val="2"/>
      </w:numPr>
      <w:tabs>
        <w:tab w:val="clear" w:pos="851"/>
        <w:tab w:val="clear" w:pos="1701"/>
      </w:tabs>
      <w:spacing w:before="120"/>
      <w:jc w:val="left"/>
      <w:outlineLvl w:val="3"/>
    </w:pPr>
    <w:rPr>
      <w:b/>
      <w:i/>
    </w:rPr>
  </w:style>
  <w:style w:type="paragraph" w:styleId="Heading5">
    <w:name w:val="heading 5"/>
    <w:basedOn w:val="Normal"/>
    <w:next w:val="Normal"/>
    <w:link w:val="Heading5Char"/>
    <w:qFormat/>
    <w:rsid w:val="005A6EA6"/>
    <w:pPr>
      <w:keepNext/>
      <w:ind w:left="851"/>
      <w:jc w:val="left"/>
      <w:outlineLvl w:val="4"/>
    </w:pPr>
    <w:rPr>
      <w:b/>
    </w:rPr>
  </w:style>
  <w:style w:type="paragraph" w:styleId="Heading6">
    <w:name w:val="heading 6"/>
    <w:basedOn w:val="Normal"/>
    <w:next w:val="Normal"/>
    <w:link w:val="Heading6Char"/>
    <w:qFormat/>
    <w:rsid w:val="005A6EA6"/>
    <w:pPr>
      <w:tabs>
        <w:tab w:val="clear" w:pos="851"/>
        <w:tab w:val="clear" w:pos="1701"/>
        <w:tab w:val="clear" w:pos="2552"/>
        <w:tab w:val="clear" w:pos="3402"/>
        <w:tab w:val="clear" w:pos="9072"/>
        <w:tab w:val="num" w:pos="0"/>
      </w:tabs>
      <w:spacing w:before="240" w:after="60" w:line="240" w:lineRule="auto"/>
      <w:outlineLvl w:val="5"/>
    </w:pPr>
    <w:rPr>
      <w:rFonts w:ascii="Times New Roman" w:hAnsi="Times New Roman"/>
      <w:kern w:val="0"/>
    </w:rPr>
  </w:style>
  <w:style w:type="paragraph" w:styleId="Heading7">
    <w:name w:val="heading 7"/>
    <w:basedOn w:val="Normal"/>
    <w:next w:val="Normal"/>
    <w:link w:val="Heading7Char"/>
    <w:qFormat/>
    <w:rsid w:val="005A6EA6"/>
    <w:pPr>
      <w:tabs>
        <w:tab w:val="clear" w:pos="851"/>
        <w:tab w:val="clear" w:pos="1701"/>
        <w:tab w:val="clear" w:pos="2552"/>
        <w:tab w:val="clear" w:pos="3402"/>
        <w:tab w:val="clear" w:pos="9072"/>
        <w:tab w:val="num" w:pos="0"/>
      </w:tabs>
      <w:spacing w:before="240" w:after="60" w:line="240" w:lineRule="auto"/>
      <w:outlineLvl w:val="6"/>
    </w:pPr>
    <w:rPr>
      <w:rFonts w:ascii="Times New Roman" w:hAnsi="Times New Roman"/>
      <w:kern w:val="0"/>
      <w:sz w:val="20"/>
    </w:rPr>
  </w:style>
  <w:style w:type="paragraph" w:styleId="Heading8">
    <w:name w:val="heading 8"/>
    <w:basedOn w:val="Normal"/>
    <w:next w:val="Normal"/>
    <w:link w:val="Heading8Char"/>
    <w:qFormat/>
    <w:rsid w:val="005A6EA6"/>
    <w:pPr>
      <w:tabs>
        <w:tab w:val="clear" w:pos="851"/>
        <w:tab w:val="clear" w:pos="1701"/>
        <w:tab w:val="clear" w:pos="2552"/>
        <w:tab w:val="clear" w:pos="3402"/>
        <w:tab w:val="clear" w:pos="9072"/>
        <w:tab w:val="num" w:pos="0"/>
      </w:tabs>
      <w:spacing w:before="240" w:after="60" w:line="240" w:lineRule="auto"/>
      <w:outlineLvl w:val="7"/>
    </w:pPr>
    <w:rPr>
      <w:rFonts w:ascii="Times New Roman" w:hAnsi="Times New Roman"/>
      <w:kern w:val="0"/>
      <w:sz w:val="20"/>
    </w:rPr>
  </w:style>
  <w:style w:type="paragraph" w:styleId="Heading9">
    <w:name w:val="heading 9"/>
    <w:basedOn w:val="Normal"/>
    <w:next w:val="Normal"/>
    <w:link w:val="Heading9Char"/>
    <w:qFormat/>
    <w:rsid w:val="005A6EA6"/>
    <w:pPr>
      <w:tabs>
        <w:tab w:val="clear" w:pos="851"/>
        <w:tab w:val="clear" w:pos="1701"/>
        <w:tab w:val="clear" w:pos="2552"/>
        <w:tab w:val="clear" w:pos="3402"/>
        <w:tab w:val="clear" w:pos="9072"/>
        <w:tab w:val="num" w:pos="0"/>
      </w:tabs>
      <w:spacing w:before="240" w:after="60" w:line="240" w:lineRule="auto"/>
      <w:outlineLvl w:val="8"/>
    </w:pPr>
    <w:rPr>
      <w:rFonts w:ascii="Times New Roman" w:hAnsi="Times New Roman"/>
      <w:kern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3478A2"/>
    <w:rPr>
      <w:rFonts w:ascii="Arial" w:eastAsia="Times New Roman" w:hAnsi="Arial" w:cs="Times New Roman"/>
      <w:b/>
      <w:caps/>
      <w:kern w:val="16"/>
      <w:sz w:val="28"/>
      <w:szCs w:val="20"/>
      <w:lang w:val="en-US"/>
    </w:rPr>
  </w:style>
  <w:style w:type="character" w:customStyle="1" w:styleId="Heading2Char">
    <w:name w:val="Heading 2 Char"/>
    <w:aliases w:val="H2 Char"/>
    <w:basedOn w:val="DefaultParagraphFont"/>
    <w:link w:val="Heading2"/>
    <w:rsid w:val="005A6EA6"/>
    <w:rPr>
      <w:rFonts w:ascii="Arial" w:eastAsia="Times New Roman" w:hAnsi="Arial" w:cs="Times New Roman"/>
      <w:b/>
      <w:caps/>
      <w:kern w:val="16"/>
      <w:sz w:val="26"/>
      <w:szCs w:val="20"/>
      <w:lang w:val="en-US"/>
    </w:rPr>
  </w:style>
  <w:style w:type="character" w:customStyle="1" w:styleId="Heading3Char">
    <w:name w:val="Heading 3 Char"/>
    <w:aliases w:val="H3 Char"/>
    <w:basedOn w:val="DefaultParagraphFont"/>
    <w:link w:val="Heading3"/>
    <w:rsid w:val="005A6EA6"/>
    <w:rPr>
      <w:rFonts w:ascii="Arial" w:eastAsia="Times New Roman" w:hAnsi="Arial" w:cs="Times New Roman"/>
      <w:b/>
      <w:kern w:val="16"/>
      <w:szCs w:val="20"/>
      <w:lang w:val="en-US"/>
    </w:rPr>
  </w:style>
  <w:style w:type="character" w:customStyle="1" w:styleId="Heading4Char">
    <w:name w:val="Heading 4 Char"/>
    <w:aliases w:val="H4 Char,§1.1.1.1 Char,§1.1.1.1. Char"/>
    <w:basedOn w:val="DefaultParagraphFont"/>
    <w:link w:val="Heading4"/>
    <w:rsid w:val="005A6EA6"/>
    <w:rPr>
      <w:rFonts w:ascii="Arial" w:eastAsia="Times New Roman" w:hAnsi="Arial" w:cs="Times New Roman"/>
      <w:b/>
      <w:i/>
      <w:kern w:val="16"/>
      <w:szCs w:val="20"/>
      <w:lang w:val="en-US"/>
    </w:rPr>
  </w:style>
  <w:style w:type="character" w:customStyle="1" w:styleId="Heading5Char">
    <w:name w:val="Heading 5 Char"/>
    <w:basedOn w:val="DefaultParagraphFont"/>
    <w:link w:val="Heading5"/>
    <w:rsid w:val="005A6EA6"/>
    <w:rPr>
      <w:rFonts w:ascii="Arial" w:eastAsia="Times New Roman" w:hAnsi="Arial" w:cs="Times New Roman"/>
      <w:b/>
      <w:kern w:val="16"/>
      <w:szCs w:val="20"/>
      <w:lang w:val="en-US"/>
    </w:rPr>
  </w:style>
  <w:style w:type="character" w:customStyle="1" w:styleId="Heading6Char">
    <w:name w:val="Heading 6 Char"/>
    <w:basedOn w:val="DefaultParagraphFont"/>
    <w:link w:val="Heading6"/>
    <w:rsid w:val="005A6EA6"/>
    <w:rPr>
      <w:rFonts w:ascii="Times New Roman" w:eastAsia="Times New Roman" w:hAnsi="Times New Roman" w:cs="Times New Roman"/>
      <w:szCs w:val="20"/>
      <w:lang w:val="en-US"/>
    </w:rPr>
  </w:style>
  <w:style w:type="character" w:customStyle="1" w:styleId="Heading7Char">
    <w:name w:val="Heading 7 Char"/>
    <w:basedOn w:val="DefaultParagraphFont"/>
    <w:link w:val="Heading7"/>
    <w:rsid w:val="005A6EA6"/>
    <w:rPr>
      <w:rFonts w:ascii="Times New Roman" w:eastAsia="Times New Roman" w:hAnsi="Times New Roman" w:cs="Times New Roman"/>
      <w:sz w:val="20"/>
      <w:szCs w:val="20"/>
      <w:lang w:val="en-US"/>
    </w:rPr>
  </w:style>
  <w:style w:type="character" w:customStyle="1" w:styleId="Heading8Char">
    <w:name w:val="Heading 8 Char"/>
    <w:basedOn w:val="DefaultParagraphFont"/>
    <w:link w:val="Heading8"/>
    <w:rsid w:val="005A6EA6"/>
    <w:rPr>
      <w:rFonts w:ascii="Times New Roman" w:eastAsia="Times New Roman" w:hAnsi="Times New Roman" w:cs="Times New Roman"/>
      <w:sz w:val="20"/>
      <w:szCs w:val="20"/>
      <w:lang w:val="en-US"/>
    </w:rPr>
  </w:style>
  <w:style w:type="character" w:customStyle="1" w:styleId="Heading9Char">
    <w:name w:val="Heading 9 Char"/>
    <w:basedOn w:val="DefaultParagraphFont"/>
    <w:link w:val="Heading9"/>
    <w:rsid w:val="005A6EA6"/>
    <w:rPr>
      <w:rFonts w:ascii="Times New Roman" w:eastAsia="Times New Roman" w:hAnsi="Times New Roman" w:cs="Times New Roman"/>
      <w:sz w:val="18"/>
      <w:szCs w:val="20"/>
      <w:lang w:val="en-US"/>
    </w:rPr>
  </w:style>
  <w:style w:type="paragraph" w:styleId="BodyTextIndent">
    <w:name w:val="Body Text Indent"/>
    <w:basedOn w:val="BodyText"/>
    <w:link w:val="BodyTextIndentChar"/>
    <w:rsid w:val="005A6EA6"/>
    <w:pPr>
      <w:ind w:left="851"/>
    </w:pPr>
  </w:style>
  <w:style w:type="character" w:customStyle="1" w:styleId="BodyTextIndentChar">
    <w:name w:val="Body Text Indent Char"/>
    <w:basedOn w:val="DefaultParagraphFont"/>
    <w:link w:val="BodyTextIndent"/>
    <w:rsid w:val="005A6EA6"/>
    <w:rPr>
      <w:rFonts w:ascii="Arial" w:eastAsia="Times New Roman" w:hAnsi="Arial" w:cs="Times New Roman"/>
      <w:kern w:val="16"/>
      <w:szCs w:val="20"/>
      <w:lang w:val="en-US"/>
    </w:rPr>
  </w:style>
  <w:style w:type="paragraph" w:styleId="BodyText">
    <w:name w:val="Body Text"/>
    <w:basedOn w:val="Normal"/>
    <w:link w:val="BodyTextChar"/>
    <w:rsid w:val="005A6EA6"/>
    <w:pPr>
      <w:suppressAutoHyphens/>
      <w:spacing w:after="240"/>
    </w:pPr>
  </w:style>
  <w:style w:type="character" w:customStyle="1" w:styleId="BodyTextChar">
    <w:name w:val="Body Text Char"/>
    <w:basedOn w:val="DefaultParagraphFont"/>
    <w:link w:val="BodyText"/>
    <w:rsid w:val="005A6EA6"/>
    <w:rPr>
      <w:rFonts w:ascii="Arial" w:eastAsia="Times New Roman" w:hAnsi="Arial" w:cs="Times New Roman"/>
      <w:kern w:val="16"/>
      <w:szCs w:val="20"/>
      <w:lang w:val="en-US"/>
    </w:rPr>
  </w:style>
  <w:style w:type="paragraph" w:styleId="TOC1">
    <w:name w:val="toc 1"/>
    <w:basedOn w:val="Normal"/>
    <w:next w:val="Normal"/>
    <w:uiPriority w:val="39"/>
    <w:rsid w:val="005A6EA6"/>
    <w:pPr>
      <w:tabs>
        <w:tab w:val="clear" w:pos="1701"/>
        <w:tab w:val="clear" w:pos="2552"/>
        <w:tab w:val="clear" w:pos="3402"/>
      </w:tabs>
      <w:spacing w:before="240"/>
      <w:ind w:left="851" w:right="851" w:hanging="851"/>
    </w:pPr>
    <w:rPr>
      <w:b/>
      <w:caps/>
      <w:noProof/>
      <w:szCs w:val="28"/>
    </w:rPr>
  </w:style>
  <w:style w:type="paragraph" w:customStyle="1" w:styleId="AppendixContentsPage">
    <w:name w:val="Appendix Contents Page"/>
    <w:basedOn w:val="TOC1"/>
    <w:rsid w:val="005A6EA6"/>
    <w:pPr>
      <w:pageBreakBefore/>
      <w:spacing w:before="0" w:after="240"/>
    </w:pPr>
    <w:rPr>
      <w:bCs/>
    </w:rPr>
  </w:style>
  <w:style w:type="paragraph" w:customStyle="1" w:styleId="AppendixPage">
    <w:name w:val="Appendix Page"/>
    <w:basedOn w:val="Normal"/>
    <w:next w:val="APPXPage"/>
    <w:rsid w:val="005A6EA6"/>
    <w:pPr>
      <w:keepNext/>
      <w:keepLines/>
      <w:spacing w:before="6000"/>
      <w:contextualSpacing/>
      <w:jc w:val="center"/>
      <w:outlineLvl w:val="0"/>
    </w:pPr>
    <w:rPr>
      <w:rFonts w:ascii="Arial Black" w:hAnsi="Arial Black"/>
      <w:caps/>
      <w:sz w:val="28"/>
    </w:rPr>
  </w:style>
  <w:style w:type="paragraph" w:customStyle="1" w:styleId="APPXPage">
    <w:name w:val="APPXPage"/>
    <w:basedOn w:val="AppendixPage"/>
    <w:rsid w:val="005A6EA6"/>
    <w:pPr>
      <w:spacing w:before="0"/>
      <w:contextualSpacing w:val="0"/>
    </w:pPr>
  </w:style>
  <w:style w:type="paragraph" w:customStyle="1" w:styleId="List-Number2Spaced">
    <w:name w:val="List - Number 2 (Spaced)"/>
    <w:basedOn w:val="ListNumber"/>
    <w:qFormat/>
    <w:rsid w:val="005A6EA6"/>
    <w:pPr>
      <w:numPr>
        <w:ilvl w:val="1"/>
        <w:numId w:val="12"/>
      </w:numPr>
      <w:tabs>
        <w:tab w:val="clear" w:pos="1701"/>
        <w:tab w:val="left" w:pos="1985"/>
      </w:tabs>
      <w:contextualSpacing w:val="0"/>
    </w:pPr>
  </w:style>
  <w:style w:type="paragraph" w:styleId="ListNumber">
    <w:name w:val="List Number"/>
    <w:basedOn w:val="Normal"/>
    <w:rsid w:val="005A6EA6"/>
    <w:pPr>
      <w:numPr>
        <w:numId w:val="13"/>
      </w:numPr>
      <w:tabs>
        <w:tab w:val="left" w:pos="1418"/>
      </w:tabs>
      <w:spacing w:after="240"/>
      <w:contextualSpacing/>
    </w:pPr>
  </w:style>
  <w:style w:type="paragraph" w:styleId="ListBullet2">
    <w:name w:val="List Bullet 2"/>
    <w:basedOn w:val="ListBullet"/>
    <w:rsid w:val="005A6EA6"/>
    <w:pPr>
      <w:numPr>
        <w:numId w:val="4"/>
      </w:numPr>
    </w:pPr>
  </w:style>
  <w:style w:type="paragraph" w:styleId="ListBullet">
    <w:name w:val="List Bullet"/>
    <w:basedOn w:val="Normal"/>
    <w:rsid w:val="005A6EA6"/>
    <w:pPr>
      <w:numPr>
        <w:numId w:val="15"/>
      </w:numPr>
      <w:tabs>
        <w:tab w:val="clear" w:pos="1701"/>
        <w:tab w:val="left" w:pos="1418"/>
        <w:tab w:val="left" w:pos="1985"/>
        <w:tab w:val="left" w:pos="9072"/>
      </w:tabs>
      <w:spacing w:after="240"/>
      <w:contextualSpacing/>
    </w:pPr>
    <w:rPr>
      <w:kern w:val="0"/>
    </w:rPr>
  </w:style>
  <w:style w:type="paragraph" w:styleId="ListBullet3">
    <w:name w:val="List Bullet 3"/>
    <w:basedOn w:val="ListBullet"/>
    <w:rsid w:val="005A6EA6"/>
    <w:pPr>
      <w:numPr>
        <w:numId w:val="5"/>
      </w:numPr>
    </w:pPr>
  </w:style>
  <w:style w:type="paragraph" w:styleId="ListNumber2">
    <w:name w:val="List Number 2"/>
    <w:basedOn w:val="ListNumber"/>
    <w:rsid w:val="005A6EA6"/>
    <w:pPr>
      <w:numPr>
        <w:ilvl w:val="1"/>
      </w:numPr>
    </w:pPr>
  </w:style>
  <w:style w:type="paragraph" w:styleId="Caption">
    <w:name w:val="caption"/>
    <w:basedOn w:val="Normal"/>
    <w:next w:val="BodyTextIndent"/>
    <w:qFormat/>
    <w:rsid w:val="005A6EA6"/>
    <w:pPr>
      <w:keepLines/>
      <w:tabs>
        <w:tab w:val="clear" w:pos="1701"/>
        <w:tab w:val="clear" w:pos="2552"/>
        <w:tab w:val="clear" w:pos="3402"/>
        <w:tab w:val="clear" w:pos="9072"/>
        <w:tab w:val="left" w:pos="2126"/>
        <w:tab w:val="left" w:pos="2410"/>
      </w:tabs>
      <w:spacing w:before="240" w:after="120"/>
      <w:ind w:left="851"/>
      <w:jc w:val="center"/>
    </w:pPr>
    <w:rPr>
      <w:b/>
      <w:bCs/>
    </w:rPr>
  </w:style>
  <w:style w:type="paragraph" w:customStyle="1" w:styleId="List-DashSpaced">
    <w:name w:val="List - Dash (Spaced)"/>
    <w:basedOn w:val="ListDash"/>
    <w:rsid w:val="005A6EA6"/>
    <w:pPr>
      <w:numPr>
        <w:numId w:val="1"/>
      </w:numPr>
      <w:contextualSpacing w:val="0"/>
    </w:pPr>
  </w:style>
  <w:style w:type="paragraph" w:customStyle="1" w:styleId="ListDash">
    <w:name w:val="List Dash"/>
    <w:basedOn w:val="ListBullet"/>
    <w:rsid w:val="005A6EA6"/>
    <w:pPr>
      <w:numPr>
        <w:numId w:val="3"/>
      </w:numPr>
    </w:pPr>
  </w:style>
  <w:style w:type="paragraph" w:customStyle="1" w:styleId="List-Dash2Spaced">
    <w:name w:val="List - Dash 2 (Spaced)"/>
    <w:basedOn w:val="List-DashSpaced"/>
    <w:qFormat/>
    <w:rsid w:val="005A6EA6"/>
    <w:pPr>
      <w:numPr>
        <w:ilvl w:val="1"/>
      </w:numPr>
    </w:pPr>
  </w:style>
  <w:style w:type="paragraph" w:customStyle="1" w:styleId="ListDash2">
    <w:name w:val="List Dash 2"/>
    <w:basedOn w:val="ListDash"/>
    <w:rsid w:val="005A6EA6"/>
    <w:pPr>
      <w:numPr>
        <w:ilvl w:val="1"/>
      </w:numPr>
    </w:pPr>
  </w:style>
  <w:style w:type="paragraph" w:styleId="Index1">
    <w:name w:val="index 1"/>
    <w:basedOn w:val="Normal"/>
    <w:next w:val="Normal"/>
    <w:semiHidden/>
    <w:rsid w:val="005A6EA6"/>
    <w:pPr>
      <w:tabs>
        <w:tab w:val="clear" w:pos="851"/>
        <w:tab w:val="clear" w:pos="1701"/>
        <w:tab w:val="clear" w:pos="2552"/>
        <w:tab w:val="clear" w:pos="3402"/>
        <w:tab w:val="clear" w:pos="9072"/>
      </w:tabs>
      <w:ind w:left="220" w:hanging="220"/>
    </w:pPr>
  </w:style>
  <w:style w:type="paragraph" w:styleId="Footer">
    <w:name w:val="footer"/>
    <w:aliases w:val="Report Footer"/>
    <w:basedOn w:val="Normal"/>
    <w:link w:val="FooterChar"/>
    <w:uiPriority w:val="99"/>
    <w:rsid w:val="005A6EA6"/>
    <w:pPr>
      <w:tabs>
        <w:tab w:val="clear" w:pos="851"/>
        <w:tab w:val="clear" w:pos="1701"/>
        <w:tab w:val="clear" w:pos="2552"/>
        <w:tab w:val="clear" w:pos="3402"/>
        <w:tab w:val="center" w:pos="4536"/>
      </w:tabs>
    </w:pPr>
    <w:rPr>
      <w:sz w:val="16"/>
    </w:rPr>
  </w:style>
  <w:style w:type="character" w:customStyle="1" w:styleId="FooterChar">
    <w:name w:val="Footer Char"/>
    <w:aliases w:val="Report Footer Char"/>
    <w:basedOn w:val="DefaultParagraphFont"/>
    <w:link w:val="Footer"/>
    <w:uiPriority w:val="99"/>
    <w:rsid w:val="005A6EA6"/>
    <w:rPr>
      <w:rFonts w:ascii="Arial" w:eastAsia="Times New Roman" w:hAnsi="Arial" w:cs="Times New Roman"/>
      <w:kern w:val="16"/>
      <w:sz w:val="16"/>
      <w:szCs w:val="20"/>
      <w:lang w:val="en-US"/>
    </w:rPr>
  </w:style>
  <w:style w:type="paragraph" w:styleId="Header">
    <w:name w:val="header"/>
    <w:basedOn w:val="Normal"/>
    <w:next w:val="Normal"/>
    <w:link w:val="HeaderChar"/>
    <w:rsid w:val="005A6EA6"/>
    <w:pPr>
      <w:keepNext/>
      <w:pageBreakBefore/>
      <w:spacing w:after="240"/>
      <w:jc w:val="center"/>
      <w:outlineLvl w:val="0"/>
    </w:pPr>
    <w:rPr>
      <w:rFonts w:ascii="Arial Black" w:hAnsi="Arial Black"/>
      <w:caps/>
      <w:sz w:val="28"/>
    </w:rPr>
  </w:style>
  <w:style w:type="character" w:customStyle="1" w:styleId="HeaderChar">
    <w:name w:val="Header Char"/>
    <w:basedOn w:val="DefaultParagraphFont"/>
    <w:link w:val="Header"/>
    <w:rsid w:val="005A6EA6"/>
    <w:rPr>
      <w:rFonts w:ascii="Arial Black" w:eastAsia="Times New Roman" w:hAnsi="Arial Black" w:cs="Times New Roman"/>
      <w:caps/>
      <w:kern w:val="16"/>
      <w:sz w:val="28"/>
      <w:szCs w:val="20"/>
      <w:lang w:val="en-US"/>
    </w:rPr>
  </w:style>
  <w:style w:type="character" w:styleId="Hyperlink">
    <w:name w:val="Hyperlink"/>
    <w:basedOn w:val="DefaultParagraphFont"/>
    <w:uiPriority w:val="99"/>
    <w:rsid w:val="005A6EA6"/>
    <w:rPr>
      <w:rFonts w:ascii="Arial" w:hAnsi="Arial"/>
      <w:color w:val="0000FF"/>
      <w:sz w:val="20"/>
      <w:u w:val="single"/>
    </w:rPr>
  </w:style>
  <w:style w:type="paragraph" w:styleId="Index2">
    <w:name w:val="index 2"/>
    <w:basedOn w:val="Normal"/>
    <w:next w:val="Normal"/>
    <w:semiHidden/>
    <w:rsid w:val="005A6EA6"/>
    <w:pPr>
      <w:tabs>
        <w:tab w:val="clear" w:pos="851"/>
        <w:tab w:val="clear" w:pos="1701"/>
        <w:tab w:val="clear" w:pos="2552"/>
        <w:tab w:val="clear" w:pos="3402"/>
        <w:tab w:val="clear" w:pos="9072"/>
      </w:tabs>
      <w:ind w:left="440" w:hanging="220"/>
    </w:pPr>
  </w:style>
  <w:style w:type="paragraph" w:styleId="Index3">
    <w:name w:val="index 3"/>
    <w:basedOn w:val="Normal"/>
    <w:next w:val="Normal"/>
    <w:semiHidden/>
    <w:rsid w:val="005A6EA6"/>
    <w:pPr>
      <w:tabs>
        <w:tab w:val="clear" w:pos="851"/>
        <w:tab w:val="clear" w:pos="1701"/>
        <w:tab w:val="clear" w:pos="2552"/>
        <w:tab w:val="clear" w:pos="3402"/>
        <w:tab w:val="clear" w:pos="9072"/>
      </w:tabs>
      <w:ind w:left="660" w:hanging="220"/>
    </w:pPr>
  </w:style>
  <w:style w:type="paragraph" w:styleId="Index4">
    <w:name w:val="index 4"/>
    <w:basedOn w:val="Normal"/>
    <w:next w:val="Normal"/>
    <w:semiHidden/>
    <w:rsid w:val="005A6EA6"/>
    <w:pPr>
      <w:tabs>
        <w:tab w:val="clear" w:pos="851"/>
        <w:tab w:val="clear" w:pos="1701"/>
        <w:tab w:val="clear" w:pos="2552"/>
        <w:tab w:val="clear" w:pos="3402"/>
        <w:tab w:val="clear" w:pos="9072"/>
      </w:tabs>
      <w:ind w:left="880" w:hanging="220"/>
    </w:pPr>
  </w:style>
  <w:style w:type="paragraph" w:styleId="Index5">
    <w:name w:val="index 5"/>
    <w:basedOn w:val="Normal"/>
    <w:next w:val="Normal"/>
    <w:semiHidden/>
    <w:rsid w:val="005A6EA6"/>
    <w:pPr>
      <w:tabs>
        <w:tab w:val="clear" w:pos="851"/>
        <w:tab w:val="clear" w:pos="1701"/>
        <w:tab w:val="clear" w:pos="2552"/>
        <w:tab w:val="clear" w:pos="3402"/>
        <w:tab w:val="clear" w:pos="9072"/>
      </w:tabs>
      <w:ind w:left="1100" w:hanging="220"/>
    </w:pPr>
  </w:style>
  <w:style w:type="character" w:styleId="PageNumber">
    <w:name w:val="page number"/>
    <w:basedOn w:val="DefaultParagraphFont"/>
    <w:semiHidden/>
    <w:rsid w:val="005A6EA6"/>
    <w:rPr>
      <w:rFonts w:ascii="Arial" w:hAnsi="Arial"/>
      <w:sz w:val="16"/>
    </w:rPr>
  </w:style>
  <w:style w:type="paragraph" w:styleId="Quote">
    <w:name w:val="Quote"/>
    <w:basedOn w:val="Normal"/>
    <w:next w:val="Heading1"/>
    <w:link w:val="QuoteChar"/>
    <w:qFormat/>
    <w:rsid w:val="005A6EA6"/>
    <w:pPr>
      <w:ind w:left="1701" w:right="851"/>
    </w:pPr>
    <w:rPr>
      <w:i/>
    </w:rPr>
  </w:style>
  <w:style w:type="character" w:customStyle="1" w:styleId="QuoteChar">
    <w:name w:val="Quote Char"/>
    <w:basedOn w:val="DefaultParagraphFont"/>
    <w:link w:val="Quote"/>
    <w:rsid w:val="005A6EA6"/>
    <w:rPr>
      <w:rFonts w:ascii="Arial" w:eastAsia="Times New Roman" w:hAnsi="Arial" w:cs="Times New Roman"/>
      <w:i/>
      <w:kern w:val="16"/>
      <w:szCs w:val="20"/>
      <w:lang w:val="en-US"/>
    </w:rPr>
  </w:style>
  <w:style w:type="paragraph" w:customStyle="1" w:styleId="List-TableBullet">
    <w:name w:val="List - Table Bullet"/>
    <w:basedOn w:val="ListBullet"/>
    <w:qFormat/>
    <w:rsid w:val="005A6EA6"/>
    <w:pPr>
      <w:numPr>
        <w:numId w:val="14"/>
      </w:numPr>
      <w:tabs>
        <w:tab w:val="clear" w:pos="2552"/>
        <w:tab w:val="left" w:pos="567"/>
        <w:tab w:val="left" w:pos="1134"/>
        <w:tab w:val="left" w:pos="1701"/>
        <w:tab w:val="left" w:pos="2268"/>
      </w:tabs>
      <w:spacing w:after="0"/>
      <w:contextualSpacing w:val="0"/>
    </w:pPr>
  </w:style>
  <w:style w:type="paragraph" w:styleId="Index6">
    <w:name w:val="index 6"/>
    <w:basedOn w:val="Normal"/>
    <w:next w:val="Normal"/>
    <w:semiHidden/>
    <w:rsid w:val="005A6EA6"/>
    <w:pPr>
      <w:tabs>
        <w:tab w:val="clear" w:pos="851"/>
        <w:tab w:val="clear" w:pos="1701"/>
        <w:tab w:val="clear" w:pos="2552"/>
        <w:tab w:val="clear" w:pos="3402"/>
        <w:tab w:val="clear" w:pos="9072"/>
      </w:tabs>
      <w:ind w:left="1320" w:hanging="220"/>
    </w:pPr>
  </w:style>
  <w:style w:type="paragraph" w:styleId="Index7">
    <w:name w:val="index 7"/>
    <w:basedOn w:val="Normal"/>
    <w:next w:val="Normal"/>
    <w:semiHidden/>
    <w:rsid w:val="005A6EA6"/>
    <w:pPr>
      <w:tabs>
        <w:tab w:val="clear" w:pos="851"/>
        <w:tab w:val="clear" w:pos="1701"/>
        <w:tab w:val="clear" w:pos="2552"/>
        <w:tab w:val="clear" w:pos="3402"/>
        <w:tab w:val="clear" w:pos="9072"/>
      </w:tabs>
      <w:ind w:left="1540" w:hanging="220"/>
    </w:pPr>
  </w:style>
  <w:style w:type="paragraph" w:styleId="Index8">
    <w:name w:val="index 8"/>
    <w:basedOn w:val="Normal"/>
    <w:next w:val="Normal"/>
    <w:semiHidden/>
    <w:rsid w:val="005A6EA6"/>
    <w:pPr>
      <w:tabs>
        <w:tab w:val="clear" w:pos="851"/>
        <w:tab w:val="clear" w:pos="1701"/>
        <w:tab w:val="clear" w:pos="2552"/>
        <w:tab w:val="clear" w:pos="3402"/>
        <w:tab w:val="clear" w:pos="9072"/>
      </w:tabs>
      <w:ind w:left="1760" w:hanging="220"/>
    </w:pPr>
  </w:style>
  <w:style w:type="paragraph" w:styleId="Index9">
    <w:name w:val="index 9"/>
    <w:basedOn w:val="Normal"/>
    <w:next w:val="Normal"/>
    <w:semiHidden/>
    <w:rsid w:val="005A6EA6"/>
    <w:pPr>
      <w:tabs>
        <w:tab w:val="clear" w:pos="851"/>
        <w:tab w:val="clear" w:pos="1701"/>
        <w:tab w:val="clear" w:pos="2552"/>
        <w:tab w:val="clear" w:pos="3402"/>
        <w:tab w:val="clear" w:pos="9072"/>
      </w:tabs>
      <w:ind w:left="1980" w:hanging="220"/>
    </w:pPr>
  </w:style>
  <w:style w:type="paragraph" w:customStyle="1" w:styleId="Tabletitle">
    <w:name w:val="Table title"/>
    <w:basedOn w:val="Normal"/>
    <w:next w:val="Heading1"/>
    <w:rsid w:val="005A6EA6"/>
    <w:pPr>
      <w:spacing w:before="240"/>
      <w:ind w:left="851"/>
      <w:jc w:val="center"/>
    </w:pPr>
  </w:style>
  <w:style w:type="paragraph" w:styleId="Title">
    <w:name w:val="Title"/>
    <w:basedOn w:val="Normal"/>
    <w:next w:val="Normal"/>
    <w:link w:val="TitleChar"/>
    <w:qFormat/>
    <w:rsid w:val="005A6EA6"/>
    <w:pPr>
      <w:keepNext/>
      <w:spacing w:after="240"/>
      <w:outlineLvl w:val="0"/>
    </w:pPr>
    <w:rPr>
      <w:rFonts w:cs="Arial"/>
      <w:b/>
      <w:bCs/>
      <w:szCs w:val="32"/>
    </w:rPr>
  </w:style>
  <w:style w:type="character" w:customStyle="1" w:styleId="TitleChar">
    <w:name w:val="Title Char"/>
    <w:basedOn w:val="DefaultParagraphFont"/>
    <w:link w:val="Title"/>
    <w:rsid w:val="005A6EA6"/>
    <w:rPr>
      <w:rFonts w:ascii="Arial" w:eastAsia="Times New Roman" w:hAnsi="Arial" w:cs="Arial"/>
      <w:b/>
      <w:bCs/>
      <w:kern w:val="16"/>
      <w:szCs w:val="32"/>
      <w:lang w:val="en-US"/>
    </w:rPr>
  </w:style>
  <w:style w:type="paragraph" w:customStyle="1" w:styleId="Title1">
    <w:name w:val="Title1"/>
    <w:basedOn w:val="Title"/>
    <w:rsid w:val="005A6EA6"/>
    <w:pPr>
      <w:jc w:val="left"/>
    </w:pPr>
    <w:rPr>
      <w:caps/>
      <w:sz w:val="24"/>
    </w:rPr>
  </w:style>
  <w:style w:type="paragraph" w:styleId="TOC2">
    <w:name w:val="toc 2"/>
    <w:basedOn w:val="Normal"/>
    <w:next w:val="Normal"/>
    <w:uiPriority w:val="39"/>
    <w:rsid w:val="005A6EA6"/>
    <w:pPr>
      <w:tabs>
        <w:tab w:val="clear" w:pos="1701"/>
        <w:tab w:val="clear" w:pos="2552"/>
        <w:tab w:val="clear" w:pos="3402"/>
      </w:tabs>
      <w:ind w:left="1702" w:right="851" w:hanging="851"/>
    </w:pPr>
    <w:rPr>
      <w:caps/>
      <w:noProof/>
      <w:szCs w:val="28"/>
    </w:rPr>
  </w:style>
  <w:style w:type="character" w:styleId="FollowedHyperlink">
    <w:name w:val="FollowedHyperlink"/>
    <w:basedOn w:val="DefaultParagraphFont"/>
    <w:uiPriority w:val="99"/>
    <w:semiHidden/>
    <w:rsid w:val="005A6EA6"/>
    <w:rPr>
      <w:color w:val="800080"/>
      <w:u w:val="single"/>
    </w:rPr>
  </w:style>
  <w:style w:type="paragraph" w:customStyle="1" w:styleId="List-NumberSpaced">
    <w:name w:val="List - Number (Spaced)"/>
    <w:basedOn w:val="ListNumber"/>
    <w:qFormat/>
    <w:rsid w:val="005A6EA6"/>
    <w:pPr>
      <w:numPr>
        <w:numId w:val="12"/>
      </w:numPr>
      <w:tabs>
        <w:tab w:val="clear" w:pos="1701"/>
        <w:tab w:val="left" w:pos="1985"/>
      </w:tabs>
      <w:contextualSpacing w:val="0"/>
    </w:pPr>
  </w:style>
  <w:style w:type="paragraph" w:styleId="DocumentMap">
    <w:name w:val="Document Map"/>
    <w:basedOn w:val="Normal"/>
    <w:link w:val="DocumentMapChar"/>
    <w:semiHidden/>
    <w:rsid w:val="005A6EA6"/>
    <w:pPr>
      <w:shd w:val="clear" w:color="auto" w:fill="000080"/>
    </w:pPr>
    <w:rPr>
      <w:rFonts w:ascii="Tahoma" w:hAnsi="Tahoma" w:cs="Tahoma"/>
    </w:rPr>
  </w:style>
  <w:style w:type="character" w:customStyle="1" w:styleId="DocumentMapChar">
    <w:name w:val="Document Map Char"/>
    <w:basedOn w:val="DefaultParagraphFont"/>
    <w:link w:val="DocumentMap"/>
    <w:semiHidden/>
    <w:rsid w:val="005A6EA6"/>
    <w:rPr>
      <w:rFonts w:ascii="Tahoma" w:eastAsia="Times New Roman" w:hAnsi="Tahoma" w:cs="Tahoma"/>
      <w:kern w:val="16"/>
      <w:szCs w:val="20"/>
      <w:shd w:val="clear" w:color="auto" w:fill="000080"/>
      <w:lang w:val="en-US"/>
    </w:rPr>
  </w:style>
  <w:style w:type="paragraph" w:styleId="TOC3">
    <w:name w:val="toc 3"/>
    <w:basedOn w:val="Normal"/>
    <w:next w:val="Normal"/>
    <w:autoRedefine/>
    <w:uiPriority w:val="39"/>
    <w:semiHidden/>
    <w:rsid w:val="005A6EA6"/>
    <w:pPr>
      <w:tabs>
        <w:tab w:val="clear" w:pos="851"/>
        <w:tab w:val="clear" w:pos="1701"/>
        <w:tab w:val="clear" w:pos="2552"/>
        <w:tab w:val="clear" w:pos="3402"/>
        <w:tab w:val="clear" w:pos="9072"/>
      </w:tabs>
      <w:spacing w:line="240" w:lineRule="auto"/>
      <w:ind w:left="480"/>
      <w:jc w:val="left"/>
    </w:pPr>
    <w:rPr>
      <w:rFonts w:ascii="Times New Roman" w:hAnsi="Times New Roman"/>
      <w:kern w:val="0"/>
      <w:sz w:val="24"/>
      <w:szCs w:val="24"/>
    </w:rPr>
  </w:style>
  <w:style w:type="paragraph" w:styleId="TOC4">
    <w:name w:val="toc 4"/>
    <w:basedOn w:val="Normal"/>
    <w:next w:val="Normal"/>
    <w:autoRedefine/>
    <w:semiHidden/>
    <w:rsid w:val="005A6EA6"/>
    <w:pPr>
      <w:tabs>
        <w:tab w:val="clear" w:pos="851"/>
        <w:tab w:val="clear" w:pos="1701"/>
        <w:tab w:val="clear" w:pos="2552"/>
        <w:tab w:val="clear" w:pos="3402"/>
        <w:tab w:val="clear" w:pos="9072"/>
      </w:tabs>
      <w:spacing w:line="240" w:lineRule="auto"/>
      <w:ind w:left="720"/>
      <w:jc w:val="left"/>
    </w:pPr>
    <w:rPr>
      <w:rFonts w:ascii="Times New Roman" w:hAnsi="Times New Roman"/>
      <w:kern w:val="0"/>
      <w:sz w:val="24"/>
      <w:szCs w:val="24"/>
    </w:rPr>
  </w:style>
  <w:style w:type="paragraph" w:styleId="TOC5">
    <w:name w:val="toc 5"/>
    <w:basedOn w:val="Normal"/>
    <w:next w:val="Normal"/>
    <w:autoRedefine/>
    <w:semiHidden/>
    <w:rsid w:val="005A6EA6"/>
    <w:pPr>
      <w:tabs>
        <w:tab w:val="clear" w:pos="851"/>
        <w:tab w:val="clear" w:pos="1701"/>
        <w:tab w:val="clear" w:pos="2552"/>
        <w:tab w:val="clear" w:pos="3402"/>
        <w:tab w:val="clear" w:pos="9072"/>
      </w:tabs>
      <w:spacing w:line="240" w:lineRule="auto"/>
      <w:ind w:left="960"/>
      <w:jc w:val="left"/>
    </w:pPr>
    <w:rPr>
      <w:rFonts w:ascii="Times New Roman" w:hAnsi="Times New Roman"/>
      <w:kern w:val="0"/>
      <w:sz w:val="24"/>
      <w:szCs w:val="24"/>
    </w:rPr>
  </w:style>
  <w:style w:type="paragraph" w:styleId="TOC6">
    <w:name w:val="toc 6"/>
    <w:basedOn w:val="Normal"/>
    <w:next w:val="Normal"/>
    <w:autoRedefine/>
    <w:semiHidden/>
    <w:rsid w:val="005A6EA6"/>
    <w:pPr>
      <w:tabs>
        <w:tab w:val="clear" w:pos="851"/>
        <w:tab w:val="clear" w:pos="1701"/>
        <w:tab w:val="clear" w:pos="2552"/>
        <w:tab w:val="clear" w:pos="3402"/>
        <w:tab w:val="clear" w:pos="9072"/>
      </w:tabs>
      <w:spacing w:line="240" w:lineRule="auto"/>
      <w:ind w:left="1200"/>
      <w:jc w:val="left"/>
    </w:pPr>
    <w:rPr>
      <w:rFonts w:ascii="Times New Roman" w:hAnsi="Times New Roman"/>
      <w:kern w:val="0"/>
      <w:sz w:val="24"/>
      <w:szCs w:val="24"/>
    </w:rPr>
  </w:style>
  <w:style w:type="paragraph" w:styleId="TOC7">
    <w:name w:val="toc 7"/>
    <w:basedOn w:val="Normal"/>
    <w:next w:val="Normal"/>
    <w:autoRedefine/>
    <w:semiHidden/>
    <w:rsid w:val="005A6EA6"/>
    <w:pPr>
      <w:tabs>
        <w:tab w:val="clear" w:pos="851"/>
        <w:tab w:val="clear" w:pos="1701"/>
        <w:tab w:val="clear" w:pos="2552"/>
        <w:tab w:val="clear" w:pos="3402"/>
        <w:tab w:val="clear" w:pos="9072"/>
      </w:tabs>
      <w:spacing w:line="240" w:lineRule="auto"/>
      <w:ind w:left="1440"/>
      <w:jc w:val="left"/>
    </w:pPr>
    <w:rPr>
      <w:rFonts w:ascii="Times New Roman" w:hAnsi="Times New Roman"/>
      <w:kern w:val="0"/>
      <w:sz w:val="24"/>
      <w:szCs w:val="24"/>
    </w:rPr>
  </w:style>
  <w:style w:type="paragraph" w:styleId="TOC8">
    <w:name w:val="toc 8"/>
    <w:basedOn w:val="Normal"/>
    <w:next w:val="Normal"/>
    <w:autoRedefine/>
    <w:semiHidden/>
    <w:rsid w:val="005A6EA6"/>
    <w:pPr>
      <w:tabs>
        <w:tab w:val="clear" w:pos="851"/>
        <w:tab w:val="clear" w:pos="1701"/>
        <w:tab w:val="clear" w:pos="2552"/>
        <w:tab w:val="clear" w:pos="3402"/>
        <w:tab w:val="clear" w:pos="9072"/>
      </w:tabs>
      <w:spacing w:line="240" w:lineRule="auto"/>
      <w:ind w:left="1680"/>
      <w:jc w:val="left"/>
    </w:pPr>
    <w:rPr>
      <w:rFonts w:ascii="Times New Roman" w:hAnsi="Times New Roman"/>
      <w:kern w:val="0"/>
      <w:sz w:val="24"/>
      <w:szCs w:val="24"/>
    </w:rPr>
  </w:style>
  <w:style w:type="paragraph" w:styleId="TOC9">
    <w:name w:val="toc 9"/>
    <w:basedOn w:val="Normal"/>
    <w:next w:val="Normal"/>
    <w:autoRedefine/>
    <w:semiHidden/>
    <w:rsid w:val="005A6EA6"/>
    <w:pPr>
      <w:tabs>
        <w:tab w:val="clear" w:pos="851"/>
        <w:tab w:val="clear" w:pos="1701"/>
        <w:tab w:val="clear" w:pos="2552"/>
        <w:tab w:val="clear" w:pos="3402"/>
        <w:tab w:val="clear" w:pos="9072"/>
      </w:tabs>
      <w:spacing w:line="240" w:lineRule="auto"/>
      <w:ind w:left="1920"/>
      <w:jc w:val="left"/>
    </w:pPr>
    <w:rPr>
      <w:rFonts w:ascii="Times New Roman" w:hAnsi="Times New Roman"/>
      <w:kern w:val="0"/>
      <w:sz w:val="24"/>
      <w:szCs w:val="24"/>
    </w:rPr>
  </w:style>
  <w:style w:type="paragraph" w:customStyle="1" w:styleId="AppendixHeading1">
    <w:name w:val="Appendix Heading 1"/>
    <w:aliases w:val="AH1"/>
    <w:basedOn w:val="Heading1"/>
    <w:next w:val="BodyTextIndent"/>
    <w:rsid w:val="005A6EA6"/>
    <w:pPr>
      <w:numPr>
        <w:numId w:val="0"/>
      </w:numPr>
      <w:tabs>
        <w:tab w:val="clear" w:pos="1701"/>
        <w:tab w:val="clear" w:pos="2552"/>
        <w:tab w:val="clear" w:pos="3402"/>
        <w:tab w:val="clear" w:pos="9072"/>
        <w:tab w:val="left" w:pos="851"/>
      </w:tabs>
      <w:jc w:val="left"/>
    </w:pPr>
    <w:rPr>
      <w:kern w:val="28"/>
    </w:rPr>
  </w:style>
  <w:style w:type="paragraph" w:customStyle="1" w:styleId="AppendixHeading2">
    <w:name w:val="Appendix Heading 2"/>
    <w:aliases w:val="AH2"/>
    <w:basedOn w:val="Heading2"/>
    <w:next w:val="BodyTextIndent"/>
    <w:rsid w:val="005A6EA6"/>
    <w:pPr>
      <w:numPr>
        <w:ilvl w:val="0"/>
        <w:numId w:val="0"/>
      </w:numPr>
      <w:tabs>
        <w:tab w:val="clear" w:pos="2552"/>
        <w:tab w:val="clear" w:pos="3402"/>
        <w:tab w:val="clear" w:pos="9072"/>
        <w:tab w:val="left" w:pos="851"/>
      </w:tabs>
    </w:pPr>
    <w:rPr>
      <w:kern w:val="0"/>
    </w:rPr>
  </w:style>
  <w:style w:type="paragraph" w:customStyle="1" w:styleId="AppendixHeading3">
    <w:name w:val="Appendix Heading 3"/>
    <w:aliases w:val="AH3"/>
    <w:basedOn w:val="Heading3"/>
    <w:next w:val="BodyTextIndent"/>
    <w:rsid w:val="005A6EA6"/>
    <w:pPr>
      <w:numPr>
        <w:ilvl w:val="0"/>
        <w:numId w:val="0"/>
      </w:numPr>
      <w:tabs>
        <w:tab w:val="left" w:pos="1701"/>
      </w:tabs>
      <w:spacing w:before="0" w:after="0"/>
      <w:ind w:left="2552" w:hanging="1701"/>
    </w:pPr>
    <w:rPr>
      <w:kern w:val="0"/>
    </w:rPr>
  </w:style>
  <w:style w:type="paragraph" w:styleId="EndnoteText">
    <w:name w:val="endnote text"/>
    <w:basedOn w:val="Normal"/>
    <w:link w:val="EndnoteTextChar"/>
    <w:semiHidden/>
    <w:unhideWhenUsed/>
    <w:rsid w:val="005A6EA6"/>
    <w:pPr>
      <w:spacing w:after="240"/>
      <w:ind w:left="851" w:hanging="851"/>
    </w:pPr>
  </w:style>
  <w:style w:type="character" w:customStyle="1" w:styleId="EndnoteTextChar">
    <w:name w:val="Endnote Text Char"/>
    <w:basedOn w:val="DefaultParagraphFont"/>
    <w:link w:val="EndnoteText"/>
    <w:semiHidden/>
    <w:rsid w:val="005A6EA6"/>
    <w:rPr>
      <w:rFonts w:ascii="Arial" w:eastAsia="Times New Roman" w:hAnsi="Arial" w:cs="Times New Roman"/>
      <w:kern w:val="16"/>
      <w:szCs w:val="20"/>
      <w:lang w:val="en-US"/>
    </w:rPr>
  </w:style>
  <w:style w:type="character" w:styleId="EndnoteReference">
    <w:name w:val="endnote reference"/>
    <w:basedOn w:val="DefaultParagraphFont"/>
    <w:semiHidden/>
    <w:rsid w:val="005A6EA6"/>
    <w:rPr>
      <w:vertAlign w:val="superscript"/>
    </w:rPr>
  </w:style>
  <w:style w:type="paragraph" w:customStyle="1" w:styleId="List-TableBulletSpaced">
    <w:name w:val="List - Table Bullet (Spaced)"/>
    <w:basedOn w:val="List-TableBullet"/>
    <w:qFormat/>
    <w:rsid w:val="005A6EA6"/>
    <w:pPr>
      <w:numPr>
        <w:numId w:val="6"/>
      </w:numPr>
      <w:spacing w:after="240"/>
    </w:pPr>
  </w:style>
  <w:style w:type="paragraph" w:customStyle="1" w:styleId="List-TableArrow">
    <w:name w:val="List - Table Arrow"/>
    <w:basedOn w:val="List-TableBullet"/>
    <w:qFormat/>
    <w:rsid w:val="005A6EA6"/>
    <w:pPr>
      <w:numPr>
        <w:numId w:val="9"/>
      </w:numPr>
    </w:pPr>
  </w:style>
  <w:style w:type="paragraph" w:customStyle="1" w:styleId="List-Bullet3Spaced">
    <w:name w:val="List - Bullet 3 (Spaced)"/>
    <w:basedOn w:val="List-BulletSpaced"/>
    <w:qFormat/>
    <w:rsid w:val="005A6EA6"/>
    <w:pPr>
      <w:numPr>
        <w:ilvl w:val="2"/>
      </w:numPr>
    </w:pPr>
  </w:style>
  <w:style w:type="paragraph" w:customStyle="1" w:styleId="List-BulletSpaced">
    <w:name w:val="List - Bullet (Spaced)"/>
    <w:basedOn w:val="ListBullet"/>
    <w:qFormat/>
    <w:rsid w:val="005A6EA6"/>
    <w:pPr>
      <w:numPr>
        <w:numId w:val="7"/>
      </w:numPr>
      <w:contextualSpacing w:val="0"/>
    </w:pPr>
  </w:style>
  <w:style w:type="table" w:styleId="TableGrid">
    <w:name w:val="Table Grid"/>
    <w:basedOn w:val="TableNormal"/>
    <w:rsid w:val="005A6EA6"/>
    <w:pPr>
      <w:tabs>
        <w:tab w:val="left" w:pos="851"/>
        <w:tab w:val="left" w:pos="1701"/>
        <w:tab w:val="left" w:pos="2552"/>
        <w:tab w:val="left" w:pos="3402"/>
        <w:tab w:val="right" w:pos="9072"/>
      </w:tabs>
      <w:spacing w:after="0" w:line="252" w:lineRule="auto"/>
      <w:jc w:val="both"/>
    </w:pPr>
    <w:rPr>
      <w:rFonts w:ascii="Arial" w:eastAsia="Times New Roman" w:hAnsi="Arial" w:cs="Times New Roman"/>
      <w:sz w:val="20"/>
      <w:szCs w:val="20"/>
      <w:lang w:val="en-US" w:eastAsia="zh-C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Pr>
    <w:tblStylePr w:type="firstRow">
      <w:pPr>
        <w:jc w:val="center"/>
      </w:pPr>
      <w:rPr>
        <w:b/>
      </w:rPr>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tcPr>
    </w:tblStylePr>
  </w:style>
  <w:style w:type="paragraph" w:styleId="BalloonText">
    <w:name w:val="Balloon Text"/>
    <w:basedOn w:val="Normal"/>
    <w:link w:val="BalloonTextChar"/>
    <w:semiHidden/>
    <w:rsid w:val="005A6EA6"/>
    <w:rPr>
      <w:rFonts w:ascii="Tahoma" w:hAnsi="Tahoma" w:cs="Tahoma"/>
      <w:sz w:val="16"/>
      <w:szCs w:val="16"/>
    </w:rPr>
  </w:style>
  <w:style w:type="character" w:customStyle="1" w:styleId="BalloonTextChar">
    <w:name w:val="Balloon Text Char"/>
    <w:basedOn w:val="DefaultParagraphFont"/>
    <w:link w:val="BalloonText"/>
    <w:semiHidden/>
    <w:rsid w:val="005A6EA6"/>
    <w:rPr>
      <w:rFonts w:ascii="Tahoma" w:eastAsia="Times New Roman" w:hAnsi="Tahoma" w:cs="Tahoma"/>
      <w:kern w:val="16"/>
      <w:sz w:val="16"/>
      <w:szCs w:val="16"/>
      <w:lang w:val="en-US"/>
    </w:rPr>
  </w:style>
  <w:style w:type="paragraph" w:styleId="FootnoteText">
    <w:name w:val="footnote text"/>
    <w:basedOn w:val="Normal"/>
    <w:link w:val="FootnoteTextChar"/>
    <w:semiHidden/>
    <w:rsid w:val="005A6EA6"/>
  </w:style>
  <w:style w:type="character" w:customStyle="1" w:styleId="FootnoteTextChar">
    <w:name w:val="Footnote Text Char"/>
    <w:basedOn w:val="DefaultParagraphFont"/>
    <w:link w:val="FootnoteText"/>
    <w:semiHidden/>
    <w:rsid w:val="005A6EA6"/>
    <w:rPr>
      <w:rFonts w:ascii="Arial" w:eastAsia="Times New Roman" w:hAnsi="Arial" w:cs="Times New Roman"/>
      <w:kern w:val="16"/>
      <w:szCs w:val="20"/>
      <w:lang w:val="en-US"/>
    </w:rPr>
  </w:style>
  <w:style w:type="character" w:styleId="FootnoteReference">
    <w:name w:val="footnote reference"/>
    <w:basedOn w:val="DefaultParagraphFont"/>
    <w:semiHidden/>
    <w:rsid w:val="005A6EA6"/>
    <w:rPr>
      <w:vertAlign w:val="superscript"/>
    </w:rPr>
  </w:style>
  <w:style w:type="paragraph" w:customStyle="1" w:styleId="List-Bullet2Spaced">
    <w:name w:val="List - Bullet 2 (Spaced)"/>
    <w:basedOn w:val="ListBullet"/>
    <w:qFormat/>
    <w:rsid w:val="005A6EA6"/>
    <w:pPr>
      <w:numPr>
        <w:ilvl w:val="1"/>
        <w:numId w:val="7"/>
      </w:numPr>
      <w:contextualSpacing w:val="0"/>
    </w:pPr>
  </w:style>
  <w:style w:type="paragraph" w:customStyle="1" w:styleId="ListArrow">
    <w:name w:val="List Arrow"/>
    <w:basedOn w:val="ListBullet"/>
    <w:qFormat/>
    <w:rsid w:val="005A6EA6"/>
    <w:pPr>
      <w:numPr>
        <w:numId w:val="8"/>
      </w:numPr>
    </w:pPr>
  </w:style>
  <w:style w:type="paragraph" w:customStyle="1" w:styleId="ListArrow2">
    <w:name w:val="List Arrow 2"/>
    <w:basedOn w:val="ListArrow"/>
    <w:qFormat/>
    <w:rsid w:val="005A6EA6"/>
    <w:pPr>
      <w:numPr>
        <w:ilvl w:val="1"/>
      </w:numPr>
    </w:pPr>
  </w:style>
  <w:style w:type="paragraph" w:customStyle="1" w:styleId="ListArrow3">
    <w:name w:val="List Arrow 3"/>
    <w:basedOn w:val="ListArrow2"/>
    <w:qFormat/>
    <w:rsid w:val="005A6EA6"/>
    <w:pPr>
      <w:numPr>
        <w:ilvl w:val="2"/>
      </w:numPr>
    </w:pPr>
  </w:style>
  <w:style w:type="paragraph" w:customStyle="1" w:styleId="ListDash3">
    <w:name w:val="List Dash 3"/>
    <w:basedOn w:val="ListDash"/>
    <w:qFormat/>
    <w:rsid w:val="005A6EA6"/>
    <w:pPr>
      <w:numPr>
        <w:ilvl w:val="2"/>
      </w:numPr>
    </w:pPr>
  </w:style>
  <w:style w:type="paragraph" w:customStyle="1" w:styleId="List-Dash3Spaced">
    <w:name w:val="List - Dash 3 (Spaced)"/>
    <w:basedOn w:val="List-DashSpaced"/>
    <w:qFormat/>
    <w:rsid w:val="005A6EA6"/>
    <w:pPr>
      <w:numPr>
        <w:ilvl w:val="2"/>
      </w:numPr>
    </w:pPr>
  </w:style>
  <w:style w:type="paragraph" w:customStyle="1" w:styleId="List-ArrowSpaced">
    <w:name w:val="List - Arrow (Spaced)"/>
    <w:basedOn w:val="ListArrow"/>
    <w:qFormat/>
    <w:rsid w:val="005A6EA6"/>
    <w:pPr>
      <w:numPr>
        <w:numId w:val="11"/>
      </w:numPr>
      <w:contextualSpacing w:val="0"/>
    </w:pPr>
  </w:style>
  <w:style w:type="paragraph" w:customStyle="1" w:styleId="List-Arrow2Spaced">
    <w:name w:val="List - Arrow 2 (Spaced)"/>
    <w:basedOn w:val="List-ArrowSpaced"/>
    <w:qFormat/>
    <w:rsid w:val="005A6EA6"/>
    <w:pPr>
      <w:numPr>
        <w:ilvl w:val="1"/>
      </w:numPr>
    </w:pPr>
  </w:style>
  <w:style w:type="paragraph" w:customStyle="1" w:styleId="List-Arrow3Spaced">
    <w:name w:val="List - Arrow 3 (Spaced)"/>
    <w:basedOn w:val="List-ArrowSpaced"/>
    <w:qFormat/>
    <w:rsid w:val="005A6EA6"/>
    <w:pPr>
      <w:numPr>
        <w:ilvl w:val="2"/>
      </w:numPr>
    </w:pPr>
  </w:style>
  <w:style w:type="paragraph" w:styleId="BlockText">
    <w:name w:val="Block Text"/>
    <w:basedOn w:val="Normal"/>
    <w:rsid w:val="005A6EA6"/>
    <w:pPr>
      <w:pBdr>
        <w:top w:val="single" w:sz="4" w:space="14" w:color="auto"/>
        <w:bottom w:val="single" w:sz="4" w:space="14" w:color="auto"/>
      </w:pBdr>
      <w:spacing w:before="120" w:after="240" w:line="240" w:lineRule="atLeast"/>
      <w:ind w:left="1440" w:right="1440"/>
    </w:pPr>
    <w:rPr>
      <w:i/>
      <w:sz w:val="20"/>
    </w:rPr>
  </w:style>
  <w:style w:type="paragraph" w:customStyle="1" w:styleId="List-TableDash">
    <w:name w:val="List - Table Dash"/>
    <w:basedOn w:val="List-TableBullet"/>
    <w:qFormat/>
    <w:rsid w:val="005A6EA6"/>
    <w:pPr>
      <w:numPr>
        <w:numId w:val="10"/>
      </w:numPr>
    </w:pPr>
  </w:style>
  <w:style w:type="paragraph" w:customStyle="1" w:styleId="ListRoman">
    <w:name w:val="List Roman"/>
    <w:basedOn w:val="ListNumber"/>
    <w:qFormat/>
    <w:rsid w:val="005A6EA6"/>
    <w:pPr>
      <w:numPr>
        <w:numId w:val="19"/>
      </w:numPr>
      <w:tabs>
        <w:tab w:val="clear" w:pos="1701"/>
        <w:tab w:val="left" w:pos="1985"/>
      </w:tabs>
    </w:pPr>
  </w:style>
  <w:style w:type="paragraph" w:customStyle="1" w:styleId="ListRoman2">
    <w:name w:val="List Roman 2"/>
    <w:basedOn w:val="ListRoman"/>
    <w:qFormat/>
    <w:rsid w:val="005A6EA6"/>
    <w:pPr>
      <w:numPr>
        <w:ilvl w:val="1"/>
      </w:numPr>
    </w:pPr>
  </w:style>
  <w:style w:type="paragraph" w:customStyle="1" w:styleId="List-RomanSpaced">
    <w:name w:val="List - Roman (Spaced)"/>
    <w:basedOn w:val="ListRoman"/>
    <w:qFormat/>
    <w:rsid w:val="005A6EA6"/>
    <w:pPr>
      <w:numPr>
        <w:numId w:val="18"/>
      </w:numPr>
      <w:contextualSpacing w:val="0"/>
    </w:pPr>
  </w:style>
  <w:style w:type="paragraph" w:customStyle="1" w:styleId="List-Roman2Spaced">
    <w:name w:val="List - Roman 2 (Spaced)"/>
    <w:basedOn w:val="List-RomanSpaced"/>
    <w:qFormat/>
    <w:rsid w:val="005A6EA6"/>
    <w:pPr>
      <w:numPr>
        <w:ilvl w:val="1"/>
      </w:numPr>
    </w:pPr>
  </w:style>
  <w:style w:type="paragraph" w:customStyle="1" w:styleId="Tabletext">
    <w:name w:val="Table text"/>
    <w:basedOn w:val="Normal"/>
    <w:qFormat/>
    <w:rsid w:val="005A6EA6"/>
    <w:pPr>
      <w:tabs>
        <w:tab w:val="clear" w:pos="851"/>
        <w:tab w:val="clear" w:pos="1701"/>
        <w:tab w:val="clear" w:pos="2552"/>
        <w:tab w:val="clear" w:pos="3402"/>
        <w:tab w:val="clear" w:pos="9072"/>
      </w:tabs>
    </w:pPr>
  </w:style>
  <w:style w:type="paragraph" w:customStyle="1" w:styleId="ListLetter">
    <w:name w:val="List Letter"/>
    <w:basedOn w:val="ListNumber"/>
    <w:qFormat/>
    <w:rsid w:val="005A6EA6"/>
    <w:pPr>
      <w:numPr>
        <w:numId w:val="17"/>
      </w:numPr>
      <w:tabs>
        <w:tab w:val="clear" w:pos="1701"/>
        <w:tab w:val="left" w:pos="1985"/>
      </w:tabs>
    </w:pPr>
  </w:style>
  <w:style w:type="paragraph" w:customStyle="1" w:styleId="List-LetterSpaced">
    <w:name w:val="List - Letter (Spaced)"/>
    <w:basedOn w:val="ListLetter"/>
    <w:qFormat/>
    <w:rsid w:val="005A6EA6"/>
    <w:pPr>
      <w:numPr>
        <w:numId w:val="16"/>
      </w:numPr>
      <w:contextualSpacing w:val="0"/>
    </w:pPr>
  </w:style>
  <w:style w:type="paragraph" w:customStyle="1" w:styleId="List-Letter2Spaced">
    <w:name w:val="List - Letter 2 (Spaced)"/>
    <w:basedOn w:val="List-LetterSpaced"/>
    <w:qFormat/>
    <w:rsid w:val="005A6EA6"/>
    <w:pPr>
      <w:numPr>
        <w:ilvl w:val="1"/>
      </w:numPr>
    </w:pPr>
  </w:style>
  <w:style w:type="paragraph" w:customStyle="1" w:styleId="ListLetter2">
    <w:name w:val="List Letter 2"/>
    <w:basedOn w:val="ListLetter"/>
    <w:qFormat/>
    <w:rsid w:val="005A6EA6"/>
    <w:pPr>
      <w:numPr>
        <w:ilvl w:val="1"/>
      </w:numPr>
    </w:pPr>
  </w:style>
  <w:style w:type="paragraph" w:customStyle="1" w:styleId="Textdgrey">
    <w:name w:val="Text dgrey"/>
    <w:basedOn w:val="Normal"/>
    <w:link w:val="TextdgreyChar"/>
    <w:rsid w:val="005A6EA6"/>
    <w:pPr>
      <w:framePr w:w="6804" w:hSpace="227" w:vSpace="227" w:wrap="notBeside" w:vAnchor="page" w:hAnchor="page" w:x="2745" w:y="4469"/>
      <w:tabs>
        <w:tab w:val="clear" w:pos="851"/>
        <w:tab w:val="clear" w:pos="1701"/>
        <w:tab w:val="clear" w:pos="2552"/>
        <w:tab w:val="clear" w:pos="3402"/>
        <w:tab w:val="clear" w:pos="9072"/>
      </w:tabs>
      <w:spacing w:line="240" w:lineRule="auto"/>
      <w:jc w:val="center"/>
    </w:pPr>
    <w:rPr>
      <w:smallCaps/>
      <w:color w:val="606A74"/>
      <w:kern w:val="0"/>
    </w:rPr>
  </w:style>
  <w:style w:type="character" w:customStyle="1" w:styleId="TextdgreyChar">
    <w:name w:val="Text dgrey Char"/>
    <w:basedOn w:val="DefaultParagraphFont"/>
    <w:link w:val="Textdgrey"/>
    <w:rsid w:val="005A6EA6"/>
    <w:rPr>
      <w:rFonts w:ascii="Arial" w:eastAsia="Times New Roman" w:hAnsi="Arial" w:cs="Times New Roman"/>
      <w:smallCaps/>
      <w:color w:val="606A74"/>
      <w:szCs w:val="20"/>
      <w:lang w:val="en-US"/>
    </w:rPr>
  </w:style>
  <w:style w:type="paragraph" w:customStyle="1" w:styleId="ContentsHeader">
    <w:name w:val="Contents Header"/>
    <w:basedOn w:val="Normal"/>
    <w:next w:val="Normal"/>
    <w:rsid w:val="005A6EA6"/>
    <w:pPr>
      <w:tabs>
        <w:tab w:val="clear" w:pos="851"/>
        <w:tab w:val="clear" w:pos="1701"/>
        <w:tab w:val="clear" w:pos="2552"/>
        <w:tab w:val="clear" w:pos="3402"/>
        <w:tab w:val="clear" w:pos="9072"/>
        <w:tab w:val="right" w:pos="9355"/>
      </w:tabs>
      <w:spacing w:after="120" w:line="240" w:lineRule="auto"/>
    </w:pPr>
    <w:rPr>
      <w:b/>
      <w:kern w:val="0"/>
    </w:rPr>
  </w:style>
  <w:style w:type="paragraph" w:customStyle="1" w:styleId="Tabledecpnt">
    <w:name w:val="Table decpnt"/>
    <w:basedOn w:val="Normal"/>
    <w:rsid w:val="005A6EA6"/>
    <w:pPr>
      <w:tabs>
        <w:tab w:val="clear" w:pos="851"/>
        <w:tab w:val="clear" w:pos="1701"/>
        <w:tab w:val="clear" w:pos="2552"/>
        <w:tab w:val="clear" w:pos="3402"/>
        <w:tab w:val="clear" w:pos="9072"/>
        <w:tab w:val="decimal" w:pos="800"/>
      </w:tabs>
      <w:spacing w:before="60" w:after="60" w:line="240" w:lineRule="auto"/>
      <w:jc w:val="left"/>
    </w:pPr>
    <w:rPr>
      <w:snapToGrid w:val="0"/>
      <w:kern w:val="0"/>
      <w:sz w:val="20"/>
    </w:rPr>
  </w:style>
  <w:style w:type="paragraph" w:styleId="TableofFigures">
    <w:name w:val="table of figures"/>
    <w:basedOn w:val="Normal"/>
    <w:next w:val="Normal"/>
    <w:uiPriority w:val="99"/>
    <w:rsid w:val="005A6EA6"/>
    <w:pPr>
      <w:tabs>
        <w:tab w:val="clear" w:pos="3402"/>
      </w:tabs>
      <w:ind w:left="1080" w:right="850" w:hanging="1080"/>
    </w:pPr>
  </w:style>
  <w:style w:type="paragraph" w:customStyle="1" w:styleId="Disclaimer">
    <w:name w:val="Disclaimer"/>
    <w:basedOn w:val="Normal"/>
    <w:rsid w:val="005A6EA6"/>
    <w:pPr>
      <w:keepLines/>
      <w:tabs>
        <w:tab w:val="clear" w:pos="851"/>
        <w:tab w:val="clear" w:pos="1701"/>
        <w:tab w:val="clear" w:pos="2552"/>
        <w:tab w:val="clear" w:pos="3402"/>
        <w:tab w:val="clear" w:pos="9072"/>
      </w:tabs>
      <w:spacing w:before="840" w:after="840" w:line="360" w:lineRule="auto"/>
      <w:jc w:val="center"/>
    </w:pPr>
    <w:rPr>
      <w:kern w:val="0"/>
    </w:rPr>
  </w:style>
  <w:style w:type="paragraph" w:customStyle="1" w:styleId="Address">
    <w:name w:val="Address"/>
    <w:rsid w:val="005A6EA6"/>
    <w:pPr>
      <w:spacing w:after="0" w:line="240" w:lineRule="auto"/>
      <w:jc w:val="right"/>
    </w:pPr>
    <w:rPr>
      <w:rFonts w:ascii="Arial Narrow" w:eastAsia="Times New Roman" w:hAnsi="Arial Narrow" w:cs="Times New Roman"/>
      <w:sz w:val="18"/>
      <w:szCs w:val="20"/>
      <w:lang w:val="en-GB"/>
    </w:rPr>
  </w:style>
  <w:style w:type="paragraph" w:customStyle="1" w:styleId="Frontpagefooter">
    <w:name w:val="Front page footer"/>
    <w:basedOn w:val="Footer"/>
    <w:rsid w:val="005A6EA6"/>
    <w:pPr>
      <w:pBdr>
        <w:top w:val="single" w:sz="6" w:space="4" w:color="auto"/>
      </w:pBdr>
      <w:tabs>
        <w:tab w:val="clear" w:pos="4536"/>
        <w:tab w:val="clear" w:pos="9072"/>
        <w:tab w:val="right" w:pos="9356"/>
      </w:tabs>
      <w:spacing w:line="240" w:lineRule="auto"/>
      <w:jc w:val="left"/>
    </w:pPr>
    <w:rPr>
      <w:rFonts w:ascii="Arial Narrow" w:hAnsi="Arial Narrow"/>
      <w:noProof/>
      <w:color w:val="606A74"/>
      <w:kern w:val="0"/>
      <w:sz w:val="14"/>
    </w:rPr>
  </w:style>
  <w:style w:type="paragraph" w:customStyle="1" w:styleId="Rpt-normal">
    <w:name w:val="Rpt-normal"/>
    <w:link w:val="Rpt-normalChar"/>
    <w:rsid w:val="005A6EA6"/>
    <w:pPr>
      <w:spacing w:before="120" w:after="120" w:line="240" w:lineRule="auto"/>
      <w:ind w:left="1134"/>
      <w:jc w:val="both"/>
    </w:pPr>
    <w:rPr>
      <w:rFonts w:ascii="Arial" w:eastAsia="Times New Roman" w:hAnsi="Arial" w:cs="Times New Roman"/>
      <w:szCs w:val="20"/>
      <w:lang w:val="en-GB"/>
    </w:rPr>
  </w:style>
  <w:style w:type="character" w:customStyle="1" w:styleId="Rpt-normalChar">
    <w:name w:val="Rpt-normal Char"/>
    <w:basedOn w:val="DefaultParagraphFont"/>
    <w:link w:val="Rpt-normal"/>
    <w:rsid w:val="005A6EA6"/>
    <w:rPr>
      <w:rFonts w:ascii="Arial" w:eastAsia="Times New Roman" w:hAnsi="Arial" w:cs="Times New Roman"/>
      <w:szCs w:val="20"/>
      <w:lang w:val="en-GB"/>
    </w:rPr>
  </w:style>
  <w:style w:type="paragraph" w:customStyle="1" w:styleId="indent1">
    <w:name w:val="indent 1"/>
    <w:basedOn w:val="Normal"/>
    <w:link w:val="indent1Char"/>
    <w:rsid w:val="005A6EA6"/>
    <w:pPr>
      <w:tabs>
        <w:tab w:val="clear" w:pos="851"/>
        <w:tab w:val="clear" w:pos="1701"/>
        <w:tab w:val="clear" w:pos="2552"/>
        <w:tab w:val="clear" w:pos="3402"/>
        <w:tab w:val="clear" w:pos="9072"/>
      </w:tabs>
      <w:spacing w:before="120" w:after="120" w:line="240" w:lineRule="auto"/>
      <w:ind w:left="720"/>
    </w:pPr>
    <w:rPr>
      <w:rFonts w:ascii="Times New Roman" w:hAnsi="Times New Roman"/>
      <w:kern w:val="0"/>
      <w:sz w:val="24"/>
    </w:rPr>
  </w:style>
  <w:style w:type="character" w:customStyle="1" w:styleId="indent1Char">
    <w:name w:val="indent 1 Char"/>
    <w:basedOn w:val="DefaultParagraphFont"/>
    <w:link w:val="indent1"/>
    <w:rsid w:val="005A6EA6"/>
    <w:rPr>
      <w:rFonts w:ascii="Times New Roman" w:eastAsia="Times New Roman" w:hAnsi="Times New Roman" w:cs="Times New Roman"/>
      <w:sz w:val="24"/>
      <w:szCs w:val="20"/>
      <w:lang w:val="en-US"/>
    </w:rPr>
  </w:style>
  <w:style w:type="character" w:styleId="CommentReference">
    <w:name w:val="annotation reference"/>
    <w:basedOn w:val="DefaultParagraphFont"/>
    <w:semiHidden/>
    <w:unhideWhenUsed/>
    <w:rsid w:val="005A6EA6"/>
    <w:rPr>
      <w:sz w:val="16"/>
      <w:szCs w:val="16"/>
    </w:rPr>
  </w:style>
  <w:style w:type="paragraph" w:styleId="CommentText">
    <w:name w:val="annotation text"/>
    <w:basedOn w:val="Normal"/>
    <w:link w:val="CommentTextChar"/>
    <w:semiHidden/>
    <w:unhideWhenUsed/>
    <w:rsid w:val="005A6EA6"/>
    <w:pPr>
      <w:spacing w:line="240" w:lineRule="auto"/>
    </w:pPr>
    <w:rPr>
      <w:sz w:val="20"/>
    </w:rPr>
  </w:style>
  <w:style w:type="character" w:customStyle="1" w:styleId="CommentTextChar">
    <w:name w:val="Comment Text Char"/>
    <w:basedOn w:val="DefaultParagraphFont"/>
    <w:link w:val="CommentText"/>
    <w:semiHidden/>
    <w:rsid w:val="005A6EA6"/>
    <w:rPr>
      <w:rFonts w:ascii="Arial" w:eastAsia="Times New Roman" w:hAnsi="Arial" w:cs="Times New Roman"/>
      <w:kern w:val="16"/>
      <w:sz w:val="20"/>
      <w:szCs w:val="20"/>
      <w:lang w:val="en-US"/>
    </w:rPr>
  </w:style>
  <w:style w:type="paragraph" w:styleId="CommentSubject">
    <w:name w:val="annotation subject"/>
    <w:basedOn w:val="CommentText"/>
    <w:next w:val="CommentText"/>
    <w:link w:val="CommentSubjectChar"/>
    <w:semiHidden/>
    <w:unhideWhenUsed/>
    <w:rsid w:val="005A6EA6"/>
    <w:rPr>
      <w:b/>
      <w:bCs/>
    </w:rPr>
  </w:style>
  <w:style w:type="character" w:customStyle="1" w:styleId="CommentSubjectChar">
    <w:name w:val="Comment Subject Char"/>
    <w:basedOn w:val="CommentTextChar"/>
    <w:link w:val="CommentSubject"/>
    <w:semiHidden/>
    <w:rsid w:val="005A6EA6"/>
    <w:rPr>
      <w:rFonts w:ascii="Arial" w:eastAsia="Times New Roman" w:hAnsi="Arial" w:cs="Times New Roman"/>
      <w:b/>
      <w:bCs/>
      <w:kern w:val="16"/>
      <w:sz w:val="20"/>
      <w:szCs w:val="20"/>
      <w:lang w:val="en-US"/>
    </w:rPr>
  </w:style>
  <w:style w:type="paragraph" w:customStyle="1" w:styleId="Body">
    <w:name w:val="Body"/>
    <w:basedOn w:val="Normal"/>
    <w:link w:val="BodyChar"/>
    <w:rsid w:val="005A6EA6"/>
    <w:pPr>
      <w:tabs>
        <w:tab w:val="clear" w:pos="851"/>
        <w:tab w:val="clear" w:pos="1701"/>
        <w:tab w:val="clear" w:pos="2552"/>
        <w:tab w:val="clear" w:pos="3402"/>
        <w:tab w:val="clear" w:pos="9072"/>
      </w:tabs>
      <w:spacing w:before="120" w:after="120" w:line="276" w:lineRule="auto"/>
      <w:ind w:left="720"/>
    </w:pPr>
    <w:rPr>
      <w:rFonts w:ascii="Arial Narrow" w:eastAsia="SimSun" w:hAnsi="Arial Narrow"/>
      <w:kern w:val="0"/>
      <w:lang w:val="en-GB"/>
    </w:rPr>
  </w:style>
  <w:style w:type="character" w:customStyle="1" w:styleId="BodyChar">
    <w:name w:val="Body Char"/>
    <w:basedOn w:val="DefaultParagraphFont"/>
    <w:link w:val="Body"/>
    <w:rsid w:val="005A6EA6"/>
    <w:rPr>
      <w:rFonts w:ascii="Arial Narrow" w:eastAsia="SimSun" w:hAnsi="Arial Narrow" w:cs="Times New Roman"/>
      <w:szCs w:val="20"/>
      <w:lang w:val="en-GB"/>
    </w:rPr>
  </w:style>
  <w:style w:type="paragraph" w:customStyle="1" w:styleId="Default">
    <w:name w:val="Default"/>
    <w:rsid w:val="005A6EA6"/>
    <w:pPr>
      <w:autoSpaceDE w:val="0"/>
      <w:autoSpaceDN w:val="0"/>
      <w:adjustRightInd w:val="0"/>
      <w:spacing w:after="0" w:line="240" w:lineRule="auto"/>
    </w:pPr>
    <w:rPr>
      <w:rFonts w:ascii="Arial" w:eastAsia="Times New Roman" w:hAnsi="Arial" w:cs="Arial"/>
      <w:color w:val="000000"/>
      <w:sz w:val="24"/>
      <w:szCs w:val="24"/>
      <w:lang w:val="en-US" w:eastAsia="zh-CN"/>
    </w:rPr>
  </w:style>
  <w:style w:type="paragraph" w:styleId="ListParagraph">
    <w:name w:val="List Paragraph"/>
    <w:basedOn w:val="Normal"/>
    <w:uiPriority w:val="34"/>
    <w:qFormat/>
    <w:rsid w:val="005A6EA6"/>
    <w:pPr>
      <w:ind w:left="720"/>
      <w:contextualSpacing/>
    </w:pPr>
  </w:style>
  <w:style w:type="paragraph" w:styleId="NormalWeb">
    <w:name w:val="Normal (Web)"/>
    <w:basedOn w:val="Normal"/>
    <w:uiPriority w:val="99"/>
    <w:semiHidden/>
    <w:unhideWhenUsed/>
    <w:rsid w:val="005A6EA6"/>
    <w:pPr>
      <w:tabs>
        <w:tab w:val="clear" w:pos="851"/>
        <w:tab w:val="clear" w:pos="1701"/>
        <w:tab w:val="clear" w:pos="2552"/>
        <w:tab w:val="clear" w:pos="3402"/>
        <w:tab w:val="clear" w:pos="9072"/>
      </w:tabs>
      <w:spacing w:before="100" w:beforeAutospacing="1" w:after="100" w:afterAutospacing="1" w:line="240" w:lineRule="auto"/>
      <w:jc w:val="left"/>
    </w:pPr>
    <w:rPr>
      <w:rFonts w:ascii="Times New Roman" w:hAnsi="Times New Roman"/>
      <w:kern w:val="0"/>
      <w:sz w:val="24"/>
      <w:szCs w:val="24"/>
    </w:rPr>
  </w:style>
  <w:style w:type="paragraph" w:customStyle="1" w:styleId="StyleBefore2ptAfter2ptLinespacingsingle">
    <w:name w:val="Style Before:  2 pt After:  2 pt Line spacing:  single"/>
    <w:basedOn w:val="Normal"/>
    <w:rsid w:val="005A6EA6"/>
    <w:pPr>
      <w:tabs>
        <w:tab w:val="clear" w:pos="851"/>
        <w:tab w:val="clear" w:pos="1701"/>
        <w:tab w:val="clear" w:pos="2552"/>
        <w:tab w:val="clear" w:pos="3402"/>
        <w:tab w:val="clear" w:pos="9072"/>
      </w:tabs>
      <w:spacing w:before="40" w:after="40" w:line="240" w:lineRule="auto"/>
    </w:pPr>
    <w:rPr>
      <w:sz w:val="18"/>
      <w:lang w:val="en-GB"/>
    </w:rPr>
  </w:style>
  <w:style w:type="paragraph" w:customStyle="1" w:styleId="EndNoteBibliographyTitle">
    <w:name w:val="EndNote Bibliography Title"/>
    <w:basedOn w:val="Normal"/>
    <w:link w:val="EndNoteBibliographyTitleChar"/>
    <w:rsid w:val="005A6EA6"/>
    <w:pPr>
      <w:jc w:val="center"/>
    </w:pPr>
    <w:rPr>
      <w:rFonts w:cs="Arial"/>
      <w:noProof/>
    </w:rPr>
  </w:style>
  <w:style w:type="character" w:customStyle="1" w:styleId="EndNoteBibliographyTitleChar">
    <w:name w:val="EndNote Bibliography Title Char"/>
    <w:basedOn w:val="BodyTextIndentChar"/>
    <w:link w:val="EndNoteBibliographyTitle"/>
    <w:rsid w:val="005A6EA6"/>
    <w:rPr>
      <w:rFonts w:ascii="Arial" w:eastAsia="Times New Roman" w:hAnsi="Arial" w:cs="Arial"/>
      <w:noProof/>
      <w:kern w:val="16"/>
      <w:szCs w:val="20"/>
      <w:lang w:val="en-US"/>
    </w:rPr>
  </w:style>
  <w:style w:type="paragraph" w:customStyle="1" w:styleId="EndNoteBibliography">
    <w:name w:val="EndNote Bibliography"/>
    <w:basedOn w:val="Normal"/>
    <w:link w:val="EndNoteBibliographyChar"/>
    <w:rsid w:val="005A6EA6"/>
    <w:pPr>
      <w:spacing w:line="240" w:lineRule="auto"/>
    </w:pPr>
    <w:rPr>
      <w:rFonts w:cs="Arial"/>
      <w:noProof/>
    </w:rPr>
  </w:style>
  <w:style w:type="character" w:customStyle="1" w:styleId="EndNoteBibliographyChar">
    <w:name w:val="EndNote Bibliography Char"/>
    <w:basedOn w:val="BodyTextIndentChar"/>
    <w:link w:val="EndNoteBibliography"/>
    <w:rsid w:val="005A6EA6"/>
    <w:rPr>
      <w:rFonts w:ascii="Arial" w:eastAsia="Times New Roman" w:hAnsi="Arial" w:cs="Arial"/>
      <w:noProof/>
      <w:kern w:val="16"/>
      <w:szCs w:val="20"/>
      <w:lang w:val="en-US"/>
    </w:rPr>
  </w:style>
  <w:style w:type="paragraph" w:customStyle="1" w:styleId="Text">
    <w:name w:val="Text"/>
    <w:basedOn w:val="Normal"/>
    <w:link w:val="TextChar"/>
    <w:rsid w:val="005A6EA6"/>
    <w:pPr>
      <w:tabs>
        <w:tab w:val="clear" w:pos="851"/>
        <w:tab w:val="clear" w:pos="1701"/>
        <w:tab w:val="clear" w:pos="2552"/>
        <w:tab w:val="clear" w:pos="3402"/>
        <w:tab w:val="clear" w:pos="9072"/>
      </w:tabs>
      <w:spacing w:after="120" w:line="269" w:lineRule="auto"/>
      <w:jc w:val="left"/>
    </w:pPr>
    <w:rPr>
      <w:rFonts w:cs="Arial"/>
      <w:kern w:val="0"/>
      <w:sz w:val="20"/>
      <w:szCs w:val="22"/>
      <w:lang w:val="en-GB" w:eastAsia="zh-CN"/>
    </w:rPr>
  </w:style>
  <w:style w:type="character" w:customStyle="1" w:styleId="TextChar">
    <w:name w:val="Text Char"/>
    <w:basedOn w:val="DefaultParagraphFont"/>
    <w:link w:val="Text"/>
    <w:rsid w:val="005A6EA6"/>
    <w:rPr>
      <w:rFonts w:ascii="Arial" w:eastAsia="Times New Roman" w:hAnsi="Arial" w:cs="Arial"/>
      <w:sz w:val="20"/>
      <w:lang w:val="en-GB" w:eastAsia="zh-CN"/>
    </w:rPr>
  </w:style>
  <w:style w:type="paragraph" w:customStyle="1" w:styleId="TableText0">
    <w:name w:val="Table Text"/>
    <w:basedOn w:val="Normal"/>
    <w:link w:val="TableTextChar"/>
    <w:rsid w:val="005A6EA6"/>
    <w:pPr>
      <w:tabs>
        <w:tab w:val="clear" w:pos="851"/>
        <w:tab w:val="clear" w:pos="1701"/>
        <w:tab w:val="clear" w:pos="2552"/>
        <w:tab w:val="clear" w:pos="3402"/>
        <w:tab w:val="clear" w:pos="9072"/>
      </w:tabs>
      <w:spacing w:before="80" w:after="80" w:line="240" w:lineRule="auto"/>
      <w:jc w:val="left"/>
    </w:pPr>
    <w:rPr>
      <w:rFonts w:cs="Arial"/>
      <w:kern w:val="0"/>
      <w:sz w:val="20"/>
      <w:lang w:val="en-GB" w:eastAsia="zh-CN"/>
    </w:rPr>
  </w:style>
  <w:style w:type="character" w:customStyle="1" w:styleId="TableTextChar">
    <w:name w:val="Table Text Char"/>
    <w:basedOn w:val="DefaultParagraphFont"/>
    <w:link w:val="TableText0"/>
    <w:rsid w:val="005A6EA6"/>
    <w:rPr>
      <w:rFonts w:ascii="Arial" w:eastAsia="Times New Roman" w:hAnsi="Arial" w:cs="Arial"/>
      <w:sz w:val="20"/>
      <w:szCs w:val="20"/>
      <w:lang w:val="en-GB" w:eastAsia="zh-CN"/>
    </w:rPr>
  </w:style>
  <w:style w:type="paragraph" w:customStyle="1" w:styleId="Equation">
    <w:name w:val="Equation"/>
    <w:basedOn w:val="Normal"/>
    <w:next w:val="Normal"/>
    <w:autoRedefine/>
    <w:qFormat/>
    <w:rsid w:val="005A6EA6"/>
    <w:pPr>
      <w:tabs>
        <w:tab w:val="clear" w:pos="851"/>
        <w:tab w:val="clear" w:pos="1701"/>
        <w:tab w:val="clear" w:pos="2552"/>
        <w:tab w:val="clear" w:pos="3402"/>
        <w:tab w:val="clear" w:pos="9072"/>
      </w:tabs>
      <w:spacing w:line="259" w:lineRule="auto"/>
      <w:jc w:val="center"/>
    </w:pPr>
    <w:rPr>
      <w:rFonts w:ascii="Cambria Math" w:eastAsiaTheme="minorEastAsia" w:hAnsi="Cambria Math" w:cstheme="minorBidi"/>
      <w:i/>
      <w:kern w:val="0"/>
      <w:sz w:val="20"/>
      <w:szCs w:val="22"/>
      <w:lang w:eastAsia="zh-CN"/>
    </w:rPr>
  </w:style>
  <w:style w:type="paragraph" w:customStyle="1" w:styleId="StyleBodyTextIndentLeft063">
    <w:name w:val="Style Body Text Indent + Left:  0.63&quot;"/>
    <w:basedOn w:val="BodyTextIndent"/>
    <w:autoRedefine/>
    <w:rsid w:val="005A6EA6"/>
    <w:pPr>
      <w:tabs>
        <w:tab w:val="clear" w:pos="851"/>
        <w:tab w:val="clear" w:pos="1701"/>
        <w:tab w:val="clear" w:pos="2552"/>
        <w:tab w:val="clear" w:pos="3402"/>
        <w:tab w:val="clear" w:pos="9072"/>
      </w:tabs>
      <w:spacing w:before="120" w:line="240" w:lineRule="auto"/>
    </w:pPr>
    <w:rPr>
      <w:lang w:val="en-GB"/>
    </w:rPr>
  </w:style>
  <w:style w:type="table" w:styleId="PlainTable1">
    <w:name w:val="Plain Table 1"/>
    <w:basedOn w:val="TableNormal"/>
    <w:uiPriority w:val="41"/>
    <w:rsid w:val="005A6EA6"/>
    <w:pPr>
      <w:spacing w:after="0" w:line="240" w:lineRule="auto"/>
    </w:pPr>
    <w:rPr>
      <w:rFonts w:eastAsiaTheme="minorEastAsia"/>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5A6EA6"/>
    <w:rPr>
      <w:color w:val="808080"/>
    </w:rPr>
  </w:style>
  <w:style w:type="paragraph" w:styleId="ListContinue">
    <w:name w:val="List Continue"/>
    <w:basedOn w:val="Normal"/>
    <w:uiPriority w:val="99"/>
    <w:semiHidden/>
    <w:unhideWhenUsed/>
    <w:rsid w:val="005A6EA6"/>
    <w:pPr>
      <w:spacing w:after="120"/>
      <w:ind w:left="360"/>
      <w:contextualSpacing/>
    </w:pPr>
  </w:style>
  <w:style w:type="paragraph" w:styleId="Revision">
    <w:name w:val="Revision"/>
    <w:hidden/>
    <w:uiPriority w:val="99"/>
    <w:semiHidden/>
    <w:rsid w:val="005A6EA6"/>
    <w:pPr>
      <w:spacing w:after="0" w:line="240" w:lineRule="auto"/>
    </w:pPr>
    <w:rPr>
      <w:rFonts w:ascii="Arial" w:eastAsia="Times New Roman" w:hAnsi="Arial" w:cs="Times New Roman"/>
      <w:kern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648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isims-app.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948B2-CC0C-4E4E-8908-D3C42BD59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26</Pages>
  <Words>5566</Words>
  <Characters>31729</Characters>
  <Application>Microsoft Office Word</Application>
  <DocSecurity>0</DocSecurity>
  <Lines>264</Lines>
  <Paragraphs>74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Chilanti</dc:creator>
  <cp:keywords/>
  <dc:description/>
  <cp:lastModifiedBy>Jieyan Chen</cp:lastModifiedBy>
  <cp:revision>245</cp:revision>
  <dcterms:created xsi:type="dcterms:W3CDTF">2020-02-04T14:19:00Z</dcterms:created>
  <dcterms:modified xsi:type="dcterms:W3CDTF">2021-02-27T06:02:00Z</dcterms:modified>
</cp:coreProperties>
</file>